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B4" w:rsidRDefault="00A12EB4" w:rsidP="00066459">
      <w:pPr>
        <w:spacing w:line="500" w:lineRule="exact"/>
        <w:jc w:val="center"/>
        <w:rPr>
          <w:rFonts w:ascii="仿宋_GB2312" w:eastAsia="仿宋_GB2312"/>
          <w:sz w:val="32"/>
          <w:szCs w:val="32"/>
        </w:rPr>
      </w:pPr>
    </w:p>
    <w:p w:rsidR="00A12EB4" w:rsidRDefault="00A12EB4" w:rsidP="00066459">
      <w:pPr>
        <w:spacing w:line="500" w:lineRule="exact"/>
        <w:jc w:val="center"/>
        <w:rPr>
          <w:rFonts w:ascii="仿宋_GB2312" w:eastAsia="仿宋_GB2312"/>
          <w:sz w:val="32"/>
          <w:szCs w:val="32"/>
        </w:rPr>
      </w:pPr>
    </w:p>
    <w:p w:rsidR="00A12EB4" w:rsidRPr="006577EA" w:rsidRDefault="00A12EB4" w:rsidP="00066459">
      <w:pPr>
        <w:spacing w:line="500" w:lineRule="exact"/>
        <w:jc w:val="center"/>
        <w:rPr>
          <w:rFonts w:ascii="仿宋_GB2312" w:eastAsia="仿宋_GB2312"/>
          <w:sz w:val="32"/>
          <w:szCs w:val="32"/>
        </w:rPr>
      </w:pPr>
    </w:p>
    <w:p w:rsidR="00A12EB4" w:rsidRPr="006577EA" w:rsidRDefault="00A12EB4" w:rsidP="00066459">
      <w:pPr>
        <w:spacing w:line="500" w:lineRule="exact"/>
        <w:jc w:val="center"/>
        <w:rPr>
          <w:rFonts w:ascii="仿宋_GB2312" w:eastAsia="仿宋_GB2312"/>
          <w:sz w:val="32"/>
          <w:szCs w:val="32"/>
        </w:rPr>
      </w:pPr>
    </w:p>
    <w:p w:rsidR="00A12EB4" w:rsidRPr="006577EA" w:rsidRDefault="00A12EB4" w:rsidP="00066459">
      <w:pPr>
        <w:spacing w:line="500" w:lineRule="exact"/>
        <w:jc w:val="center"/>
        <w:rPr>
          <w:rFonts w:ascii="仿宋_GB2312" w:eastAsia="仿宋_GB2312"/>
          <w:sz w:val="32"/>
          <w:szCs w:val="32"/>
        </w:rPr>
      </w:pPr>
    </w:p>
    <w:p w:rsidR="00A12EB4" w:rsidRDefault="00A12EB4" w:rsidP="00066459">
      <w:pPr>
        <w:spacing w:line="500" w:lineRule="exact"/>
        <w:rPr>
          <w:rFonts w:ascii="仿宋_GB2312" w:eastAsia="仿宋_GB2312"/>
          <w:sz w:val="32"/>
          <w:szCs w:val="32"/>
        </w:rPr>
      </w:pPr>
    </w:p>
    <w:p w:rsidR="00A12EB4" w:rsidRDefault="00A12EB4" w:rsidP="00066459">
      <w:pPr>
        <w:spacing w:line="500" w:lineRule="exact"/>
        <w:ind w:firstLineChars="900" w:firstLine="2880"/>
        <w:jc w:val="left"/>
        <w:rPr>
          <w:rFonts w:ascii="仿宋_GB2312" w:eastAsia="仿宋_GB2312" w:hAnsi="宋体"/>
          <w:sz w:val="32"/>
          <w:szCs w:val="32"/>
        </w:rPr>
      </w:pPr>
    </w:p>
    <w:p w:rsidR="00A12EB4" w:rsidRDefault="00A12EB4" w:rsidP="00066459">
      <w:pPr>
        <w:spacing w:line="500" w:lineRule="exact"/>
        <w:ind w:firstLineChars="900" w:firstLine="2880"/>
        <w:jc w:val="left"/>
        <w:rPr>
          <w:rFonts w:ascii="仿宋_GB2312" w:eastAsia="仿宋_GB2312" w:hAnsi="宋体"/>
          <w:sz w:val="32"/>
          <w:szCs w:val="32"/>
        </w:rPr>
      </w:pPr>
    </w:p>
    <w:p w:rsidR="00A12EB4" w:rsidRDefault="00A12EB4" w:rsidP="00066459">
      <w:pPr>
        <w:spacing w:line="500" w:lineRule="exact"/>
        <w:jc w:val="center"/>
        <w:rPr>
          <w:rFonts w:ascii="仿宋_GB2312" w:eastAsia="仿宋_GB2312" w:hAnsi="宋体"/>
          <w:sz w:val="32"/>
          <w:szCs w:val="32"/>
        </w:rPr>
      </w:pPr>
    </w:p>
    <w:p w:rsidR="00A12EB4" w:rsidRPr="003B4288" w:rsidRDefault="00A12EB4" w:rsidP="00066459">
      <w:pPr>
        <w:spacing w:line="500" w:lineRule="exact"/>
        <w:jc w:val="center"/>
        <w:rPr>
          <w:rFonts w:ascii="仿宋_GB2312" w:eastAsia="仿宋_GB2312" w:hAnsi="宋体"/>
          <w:sz w:val="32"/>
          <w:szCs w:val="32"/>
        </w:rPr>
      </w:pPr>
      <w:r w:rsidRPr="003B4288">
        <w:rPr>
          <w:rFonts w:ascii="仿宋_GB2312" w:eastAsia="仿宋_GB2312" w:hAnsi="宋体" w:hint="eastAsia"/>
          <w:sz w:val="32"/>
          <w:szCs w:val="32"/>
        </w:rPr>
        <w:t>襄职院工【</w:t>
      </w:r>
      <w:r>
        <w:rPr>
          <w:rFonts w:ascii="仿宋_GB2312" w:eastAsia="仿宋_GB2312" w:hAnsi="宋体"/>
          <w:sz w:val="32"/>
          <w:szCs w:val="32"/>
        </w:rPr>
        <w:t>2018</w:t>
      </w:r>
      <w:r w:rsidRPr="003B4288">
        <w:rPr>
          <w:rFonts w:ascii="仿宋_GB2312" w:eastAsia="仿宋_GB2312" w:hAnsi="宋体" w:hint="eastAsia"/>
          <w:sz w:val="32"/>
          <w:szCs w:val="32"/>
        </w:rPr>
        <w:t>】</w:t>
      </w:r>
      <w:r>
        <w:rPr>
          <w:rFonts w:ascii="仿宋_GB2312" w:eastAsia="仿宋_GB2312" w:hAnsi="宋体"/>
          <w:sz w:val="32"/>
          <w:szCs w:val="32"/>
        </w:rPr>
        <w:t>10</w:t>
      </w:r>
      <w:r w:rsidRPr="003B4288">
        <w:rPr>
          <w:rFonts w:ascii="仿宋_GB2312" w:eastAsia="仿宋_GB2312" w:hAnsi="宋体" w:hint="eastAsia"/>
          <w:sz w:val="32"/>
          <w:szCs w:val="32"/>
        </w:rPr>
        <w:t>号</w:t>
      </w:r>
    </w:p>
    <w:p w:rsidR="00A12EB4" w:rsidRDefault="00A12EB4" w:rsidP="00066459">
      <w:pPr>
        <w:spacing w:line="500" w:lineRule="exact"/>
        <w:ind w:firstLineChars="900" w:firstLine="2700"/>
        <w:jc w:val="left"/>
        <w:rPr>
          <w:rFonts w:ascii="宋体"/>
          <w:sz w:val="30"/>
          <w:szCs w:val="30"/>
        </w:rPr>
      </w:pPr>
    </w:p>
    <w:p w:rsidR="00A12EB4" w:rsidRPr="00CF4203" w:rsidRDefault="00A12EB4" w:rsidP="00066459">
      <w:pPr>
        <w:spacing w:line="500" w:lineRule="exact"/>
        <w:ind w:firstLineChars="900" w:firstLine="2700"/>
        <w:jc w:val="left"/>
        <w:rPr>
          <w:rFonts w:ascii="宋体"/>
          <w:sz w:val="30"/>
          <w:szCs w:val="30"/>
        </w:rPr>
      </w:pPr>
    </w:p>
    <w:p w:rsidR="00A12EB4" w:rsidRPr="006A4525" w:rsidRDefault="00A12EB4" w:rsidP="00CF4203">
      <w:pPr>
        <w:spacing w:line="560" w:lineRule="exact"/>
        <w:jc w:val="center"/>
        <w:textAlignment w:val="bottom"/>
        <w:rPr>
          <w:rFonts w:cs="宋体"/>
          <w:b/>
          <w:kern w:val="0"/>
          <w:sz w:val="44"/>
          <w:szCs w:val="44"/>
        </w:rPr>
      </w:pPr>
      <w:r w:rsidRPr="006A4525">
        <w:rPr>
          <w:rFonts w:cs="宋体" w:hint="eastAsia"/>
          <w:b/>
          <w:kern w:val="0"/>
          <w:sz w:val="44"/>
          <w:szCs w:val="44"/>
        </w:rPr>
        <w:t>关于女职工大病安康保险工作的通知</w:t>
      </w:r>
    </w:p>
    <w:p w:rsidR="00A12EB4" w:rsidRDefault="00A12EB4" w:rsidP="006A4525">
      <w:pPr>
        <w:widowControl/>
        <w:ind w:right="302"/>
        <w:jc w:val="left"/>
        <w:rPr>
          <w:rFonts w:ascii="仿宋_GB2312" w:eastAsia="仿宋_GB2312"/>
          <w:sz w:val="32"/>
          <w:szCs w:val="32"/>
          <w:shd w:val="clear" w:color="auto" w:fill="FFFFFF"/>
        </w:rPr>
      </w:pPr>
    </w:p>
    <w:p w:rsidR="00A12EB4" w:rsidRPr="006A4525" w:rsidRDefault="00A12EB4" w:rsidP="00066459">
      <w:pPr>
        <w:widowControl/>
        <w:jc w:val="left"/>
        <w:rPr>
          <w:rFonts w:ascii="仿宋" w:eastAsia="仿宋" w:hAnsi="仿宋"/>
          <w:sz w:val="32"/>
          <w:szCs w:val="32"/>
        </w:rPr>
      </w:pPr>
      <w:r w:rsidRPr="006A4525">
        <w:rPr>
          <w:rFonts w:ascii="仿宋" w:eastAsia="仿宋" w:hAnsi="仿宋" w:hint="eastAsia"/>
          <w:sz w:val="32"/>
          <w:szCs w:val="32"/>
          <w:shd w:val="clear" w:color="auto" w:fill="FFFFFF"/>
        </w:rPr>
        <w:t>各分工会</w:t>
      </w:r>
      <w:r w:rsidRPr="006A4525">
        <w:rPr>
          <w:rFonts w:ascii="仿宋" w:eastAsia="仿宋" w:hAnsi="仿宋" w:hint="eastAsia"/>
          <w:kern w:val="0"/>
          <w:sz w:val="32"/>
          <w:szCs w:val="32"/>
        </w:rPr>
        <w:t>：</w:t>
      </w:r>
    </w:p>
    <w:p w:rsidR="00A12EB4" w:rsidRPr="006A4525" w:rsidRDefault="00A12EB4" w:rsidP="00066459">
      <w:pPr>
        <w:autoSpaceDE w:val="0"/>
        <w:autoSpaceDN w:val="0"/>
        <w:adjustRightInd w:val="0"/>
        <w:ind w:firstLineChars="200" w:firstLine="640"/>
        <w:jc w:val="left"/>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为切实维护广大女职工的特殊权益，增强女职工抵御重大疾病风险的能力，全力保障女职工的身心健康，根据上级女职工组织对女职工大病安康</w:t>
      </w:r>
      <w:r>
        <w:rPr>
          <w:rFonts w:ascii="仿宋" w:eastAsia="仿宋" w:hAnsi="仿宋" w:hint="eastAsia"/>
          <w:sz w:val="32"/>
          <w:szCs w:val="32"/>
          <w:shd w:val="clear" w:color="auto" w:fill="FFFFFF"/>
        </w:rPr>
        <w:t>保险工作的要求，决定继续推进女职工大病安康保险工作。现将有关事宜</w:t>
      </w:r>
      <w:r w:rsidRPr="006A4525">
        <w:rPr>
          <w:rFonts w:ascii="仿宋" w:eastAsia="仿宋" w:hAnsi="仿宋" w:hint="eastAsia"/>
          <w:sz w:val="32"/>
          <w:szCs w:val="32"/>
          <w:shd w:val="clear" w:color="auto" w:fill="FFFFFF"/>
        </w:rPr>
        <w:t>通知如下：</w:t>
      </w:r>
    </w:p>
    <w:p w:rsidR="00A12EB4" w:rsidRPr="006A4525" w:rsidRDefault="00A12EB4" w:rsidP="00066459">
      <w:pPr>
        <w:shd w:val="clear" w:color="auto" w:fill="FFFFFF"/>
        <w:ind w:firstLineChars="200" w:firstLine="640"/>
        <w:rPr>
          <w:rFonts w:ascii="黑体" w:eastAsia="黑体" w:hAnsi="黑体"/>
          <w:sz w:val="32"/>
          <w:szCs w:val="32"/>
          <w:shd w:val="clear" w:color="auto" w:fill="FFFFFF"/>
        </w:rPr>
      </w:pPr>
      <w:r w:rsidRPr="006A4525">
        <w:rPr>
          <w:rFonts w:ascii="黑体" w:eastAsia="黑体" w:hAnsi="黑体" w:hint="eastAsia"/>
          <w:sz w:val="32"/>
          <w:szCs w:val="32"/>
          <w:shd w:val="clear" w:color="auto" w:fill="FFFFFF"/>
        </w:rPr>
        <w:t>一、加强宣传，动员和组织女职工积极参保</w:t>
      </w:r>
    </w:p>
    <w:p w:rsidR="00A12EB4" w:rsidRPr="006A4525" w:rsidRDefault="00A12EB4" w:rsidP="00066459">
      <w:pPr>
        <w:shd w:val="clear" w:color="auto" w:fill="FFFFFF"/>
        <w:ind w:firstLineChars="200" w:firstLine="640"/>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随着经济的快速发展，来自社会、家庭、工作、生活等方面的压力致使妇科癌症发病率呈增长趋势。女职工大病安康保险是针对女性易发多发的癌症而推出的一项花钱少、保障高、保险系数大的互助性险种。开展女职工大病安康保险工作既是维护女职工切身利益、有效利用社会资源、提高女职工医疗保障水平的一项新举措，也是对女职工实施医疗救助的重要内容。各分工会要以服务女职工特别是帮助女职工解决实际困难为宗旨，加大对女职工大病安康保险工作的宣传力度，让广大女职工认识到参保对保障女职工身心健康、化解女职工患重大疾病的风险、减轻家庭经济负担的重要作用，引导女职工进一步解放思想，转变观念，学习健康知识，树立健康理念。同时，要进一步宣传《女职工劳动保护特别规定》，把办理女职工大病安康保险作为落实《女职工劳动保护特别规定》的重要举措，广泛动员和组织本单位女职工积极参加大病安康保险。</w:t>
      </w:r>
    </w:p>
    <w:p w:rsidR="00A12EB4" w:rsidRPr="006A4525" w:rsidRDefault="00A12EB4" w:rsidP="00066459">
      <w:pPr>
        <w:shd w:val="clear" w:color="auto" w:fill="FFFFFF"/>
        <w:ind w:firstLineChars="200" w:firstLine="640"/>
        <w:rPr>
          <w:rFonts w:ascii="黑体" w:eastAsia="黑体" w:hAnsi="黑体"/>
          <w:sz w:val="32"/>
          <w:szCs w:val="32"/>
          <w:shd w:val="clear" w:color="auto" w:fill="FFFFFF"/>
        </w:rPr>
      </w:pPr>
      <w:r w:rsidRPr="006A4525">
        <w:rPr>
          <w:rFonts w:ascii="黑体" w:eastAsia="黑体" w:hAnsi="黑体" w:hint="eastAsia"/>
          <w:sz w:val="32"/>
          <w:szCs w:val="32"/>
          <w:shd w:val="clear" w:color="auto" w:fill="FFFFFF"/>
        </w:rPr>
        <w:t>二、加强领导，狠抓工作落实</w:t>
      </w:r>
    </w:p>
    <w:p w:rsidR="00A12EB4" w:rsidRPr="006A4525" w:rsidRDefault="00A12EB4" w:rsidP="00066459">
      <w:pPr>
        <w:shd w:val="clear" w:color="auto" w:fill="FFFFFF"/>
        <w:ind w:firstLineChars="200" w:firstLine="640"/>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各分工会要高度重视女职工大病安康保险工作，切实加强领导。各女工委员要加大工作推进力度，切实做好组织发动和投保工作，女职工大病安康保险覆盖面达</w:t>
      </w:r>
      <w:r w:rsidRPr="006A4525">
        <w:rPr>
          <w:rFonts w:ascii="仿宋" w:eastAsia="仿宋" w:hAnsi="仿宋"/>
          <w:sz w:val="32"/>
          <w:szCs w:val="32"/>
          <w:shd w:val="clear" w:color="auto" w:fill="FFFFFF"/>
        </w:rPr>
        <w:t>100%</w:t>
      </w:r>
      <w:r w:rsidRPr="006A4525">
        <w:rPr>
          <w:rFonts w:ascii="仿宋" w:eastAsia="仿宋" w:hAnsi="仿宋" w:hint="eastAsia"/>
          <w:sz w:val="32"/>
          <w:szCs w:val="32"/>
          <w:shd w:val="clear" w:color="auto" w:fill="FFFFFF"/>
        </w:rPr>
        <w:t>。同时，要配合保险公司按要求办理投保手续，认真做好跟踪和服务工作，一旦女职工出险，要及时与学校工会女工委（妇委会）联系做好理赔工作，确保一旦出险，赔付及时，最大限度地维护女职工的合法权益。</w:t>
      </w:r>
    </w:p>
    <w:p w:rsidR="00A12EB4" w:rsidRPr="006A4525" w:rsidRDefault="00A12EB4" w:rsidP="00066459">
      <w:pPr>
        <w:shd w:val="clear" w:color="auto" w:fill="FFFFFF"/>
        <w:ind w:firstLineChars="200" w:firstLine="640"/>
        <w:rPr>
          <w:rFonts w:ascii="黑体" w:eastAsia="黑体" w:hAnsi="黑体"/>
          <w:sz w:val="32"/>
          <w:szCs w:val="32"/>
          <w:shd w:val="clear" w:color="auto" w:fill="FFFFFF"/>
        </w:rPr>
      </w:pPr>
      <w:r w:rsidRPr="006A4525">
        <w:rPr>
          <w:rFonts w:ascii="黑体" w:eastAsia="黑体" w:hAnsi="黑体" w:hint="eastAsia"/>
          <w:sz w:val="32"/>
          <w:szCs w:val="32"/>
          <w:shd w:val="clear" w:color="auto" w:fill="FFFFFF"/>
        </w:rPr>
        <w:t>三、要求</w:t>
      </w:r>
    </w:p>
    <w:p w:rsidR="00A12EB4" w:rsidRPr="006A4525" w:rsidRDefault="00A12EB4" w:rsidP="00066459">
      <w:pPr>
        <w:ind w:firstLineChars="200" w:firstLine="640"/>
        <w:rPr>
          <w:rFonts w:ascii="仿宋" w:eastAsia="仿宋" w:hAnsi="仿宋" w:cs="仿宋_GB2312"/>
          <w:bCs/>
          <w:sz w:val="32"/>
          <w:szCs w:val="32"/>
        </w:rPr>
      </w:pPr>
      <w:r w:rsidRPr="006A4525">
        <w:rPr>
          <w:rFonts w:ascii="仿宋" w:eastAsia="仿宋" w:hAnsi="仿宋" w:hint="eastAsia"/>
          <w:sz w:val="32"/>
          <w:szCs w:val="32"/>
          <w:shd w:val="clear" w:color="auto" w:fill="FFFFFF"/>
        </w:rPr>
        <w:t>请各分工会于</w:t>
      </w:r>
      <w:r w:rsidRPr="006A4525">
        <w:rPr>
          <w:rFonts w:ascii="仿宋" w:eastAsia="仿宋" w:hAnsi="仿宋"/>
          <w:sz w:val="32"/>
          <w:szCs w:val="32"/>
          <w:shd w:val="clear" w:color="auto" w:fill="FFFFFF"/>
        </w:rPr>
        <w:t>6</w:t>
      </w:r>
      <w:r w:rsidRPr="006A4525">
        <w:rPr>
          <w:rFonts w:ascii="仿宋" w:eastAsia="仿宋" w:hAnsi="仿宋" w:hint="eastAsia"/>
          <w:sz w:val="32"/>
          <w:szCs w:val="32"/>
          <w:shd w:val="clear" w:color="auto" w:fill="FFFFFF"/>
        </w:rPr>
        <w:t>月</w:t>
      </w:r>
      <w:r w:rsidRPr="006A4525">
        <w:rPr>
          <w:rFonts w:ascii="仿宋" w:eastAsia="仿宋" w:hAnsi="仿宋"/>
          <w:sz w:val="32"/>
          <w:szCs w:val="32"/>
          <w:shd w:val="clear" w:color="auto" w:fill="FFFFFF"/>
        </w:rPr>
        <w:t>15</w:t>
      </w:r>
      <w:r w:rsidRPr="006A4525">
        <w:rPr>
          <w:rFonts w:ascii="仿宋" w:eastAsia="仿宋" w:hAnsi="仿宋" w:hint="eastAsia"/>
          <w:sz w:val="32"/>
          <w:szCs w:val="32"/>
          <w:shd w:val="clear" w:color="auto" w:fill="FFFFFF"/>
        </w:rPr>
        <w:t>日以前将“保险投保人员登记表”附电子表格及自费保险费（</w:t>
      </w:r>
      <w:r w:rsidRPr="006A4525">
        <w:rPr>
          <w:rFonts w:ascii="仿宋" w:eastAsia="仿宋" w:hAnsi="仿宋"/>
          <w:sz w:val="32"/>
          <w:szCs w:val="32"/>
          <w:shd w:val="clear" w:color="auto" w:fill="FFFFFF"/>
        </w:rPr>
        <w:t>30.00</w:t>
      </w:r>
      <w:r w:rsidRPr="006A4525">
        <w:rPr>
          <w:rFonts w:ascii="仿宋" w:eastAsia="仿宋" w:hAnsi="仿宋" w:hint="eastAsia"/>
          <w:sz w:val="32"/>
          <w:szCs w:val="32"/>
          <w:shd w:val="clear" w:color="auto" w:fill="FFFFFF"/>
        </w:rPr>
        <w:t>元</w:t>
      </w:r>
      <w:r w:rsidRPr="006A4525">
        <w:rPr>
          <w:rFonts w:ascii="仿宋" w:eastAsia="仿宋" w:hAnsi="仿宋"/>
          <w:sz w:val="32"/>
          <w:szCs w:val="32"/>
          <w:shd w:val="clear" w:color="auto" w:fill="FFFFFF"/>
        </w:rPr>
        <w:t>/</w:t>
      </w:r>
      <w:r w:rsidRPr="006A4525">
        <w:rPr>
          <w:rFonts w:ascii="仿宋" w:eastAsia="仿宋" w:hAnsi="仿宋" w:hint="eastAsia"/>
          <w:sz w:val="32"/>
          <w:szCs w:val="32"/>
          <w:shd w:val="clear" w:color="auto" w:fill="FFFFFF"/>
        </w:rPr>
        <w:t>人</w:t>
      </w:r>
      <w:r w:rsidRPr="006A4525">
        <w:rPr>
          <w:rFonts w:ascii="仿宋" w:eastAsia="仿宋" w:hAnsi="仿宋"/>
          <w:sz w:val="32"/>
          <w:szCs w:val="32"/>
          <w:shd w:val="clear" w:color="auto" w:fill="FFFFFF"/>
        </w:rPr>
        <w:t>/</w:t>
      </w:r>
      <w:r w:rsidRPr="006A4525">
        <w:rPr>
          <w:rFonts w:ascii="仿宋" w:eastAsia="仿宋" w:hAnsi="仿宋" w:hint="eastAsia"/>
          <w:sz w:val="32"/>
          <w:szCs w:val="32"/>
          <w:shd w:val="clear" w:color="auto" w:fill="FFFFFF"/>
        </w:rPr>
        <w:t>份，</w:t>
      </w:r>
      <w:r w:rsidRPr="006A4525">
        <w:rPr>
          <w:rFonts w:ascii="仿宋" w:eastAsia="仿宋" w:hAnsi="仿宋" w:cs="仿宋_GB2312" w:hint="eastAsia"/>
          <w:bCs/>
          <w:sz w:val="32"/>
          <w:szCs w:val="32"/>
        </w:rPr>
        <w:t>每人每年最高可购买三份</w:t>
      </w:r>
      <w:r w:rsidRPr="006A4525">
        <w:rPr>
          <w:rFonts w:ascii="仿宋" w:eastAsia="仿宋" w:hAnsi="仿宋" w:hint="eastAsia"/>
          <w:sz w:val="32"/>
          <w:szCs w:val="32"/>
          <w:shd w:val="clear" w:color="auto" w:fill="FFFFFF"/>
        </w:rPr>
        <w:t>）交学校工会女工委（妇委会）。（</w:t>
      </w:r>
      <w:r w:rsidRPr="006A4525">
        <w:rPr>
          <w:rFonts w:ascii="仿宋" w:eastAsia="仿宋" w:hAnsi="仿宋" w:hint="eastAsia"/>
          <w:b/>
          <w:sz w:val="32"/>
          <w:szCs w:val="32"/>
          <w:shd w:val="clear" w:color="auto" w:fill="FFFFFF"/>
        </w:rPr>
        <w:t>注：原已患各种恶性肿瘤、子宫肌瘤、卵巢囊肿者不属参保范围</w:t>
      </w:r>
      <w:r w:rsidRPr="006A4525">
        <w:rPr>
          <w:rFonts w:ascii="仿宋" w:eastAsia="仿宋" w:hAnsi="仿宋" w:hint="eastAsia"/>
          <w:sz w:val="32"/>
          <w:szCs w:val="32"/>
          <w:shd w:val="clear" w:color="auto" w:fill="FFFFFF"/>
        </w:rPr>
        <w:t>）</w:t>
      </w:r>
    </w:p>
    <w:p w:rsidR="00A12EB4" w:rsidRPr="006A4525" w:rsidRDefault="00A12EB4" w:rsidP="00066459">
      <w:pPr>
        <w:widowControl/>
        <w:ind w:firstLineChars="200" w:firstLine="640"/>
        <w:jc w:val="left"/>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联</w:t>
      </w:r>
      <w:r w:rsidRPr="006A4525">
        <w:rPr>
          <w:rFonts w:ascii="仿宋" w:eastAsia="仿宋" w:hAnsi="仿宋"/>
          <w:sz w:val="32"/>
          <w:szCs w:val="32"/>
          <w:shd w:val="clear" w:color="auto" w:fill="FFFFFF"/>
        </w:rPr>
        <w:t xml:space="preserve"> </w:t>
      </w:r>
      <w:r w:rsidRPr="006A4525">
        <w:rPr>
          <w:rFonts w:ascii="仿宋" w:eastAsia="仿宋" w:hAnsi="仿宋" w:hint="eastAsia"/>
          <w:sz w:val="32"/>
          <w:szCs w:val="32"/>
          <w:shd w:val="clear" w:color="auto" w:fill="FFFFFF"/>
        </w:rPr>
        <w:t>系</w:t>
      </w:r>
      <w:r w:rsidRPr="006A4525">
        <w:rPr>
          <w:rFonts w:ascii="仿宋" w:eastAsia="仿宋" w:hAnsi="仿宋"/>
          <w:sz w:val="32"/>
          <w:szCs w:val="32"/>
          <w:shd w:val="clear" w:color="auto" w:fill="FFFFFF"/>
        </w:rPr>
        <w:t xml:space="preserve"> </w:t>
      </w:r>
      <w:r w:rsidRPr="006A4525">
        <w:rPr>
          <w:rFonts w:ascii="仿宋" w:eastAsia="仿宋" w:hAnsi="仿宋" w:hint="eastAsia"/>
          <w:sz w:val="32"/>
          <w:szCs w:val="32"/>
          <w:shd w:val="clear" w:color="auto" w:fill="FFFFFF"/>
        </w:rPr>
        <w:t>人：刘华琼</w:t>
      </w:r>
      <w:r w:rsidRPr="006A4525">
        <w:rPr>
          <w:rFonts w:ascii="仿宋" w:eastAsia="仿宋" w:hAnsi="仿宋"/>
          <w:sz w:val="32"/>
          <w:szCs w:val="32"/>
          <w:shd w:val="clear" w:color="auto" w:fill="FFFFFF"/>
        </w:rPr>
        <w:t xml:space="preserve"> 15107278562</w:t>
      </w:r>
      <w:r w:rsidRPr="006A4525">
        <w:rPr>
          <w:rFonts w:ascii="仿宋" w:eastAsia="仿宋" w:hAnsi="仿宋" w:hint="eastAsia"/>
          <w:sz w:val="32"/>
          <w:szCs w:val="32"/>
          <w:shd w:val="clear" w:color="auto" w:fill="FFFFFF"/>
        </w:rPr>
        <w:t>（短号</w:t>
      </w:r>
      <w:r w:rsidRPr="006A4525">
        <w:rPr>
          <w:rFonts w:ascii="仿宋" w:eastAsia="仿宋" w:hAnsi="仿宋"/>
          <w:sz w:val="32"/>
          <w:szCs w:val="32"/>
          <w:shd w:val="clear" w:color="auto" w:fill="FFFFFF"/>
        </w:rPr>
        <w:t>618562</w:t>
      </w:r>
      <w:r w:rsidRPr="006A4525">
        <w:rPr>
          <w:rFonts w:ascii="仿宋" w:eastAsia="仿宋" w:hAnsi="仿宋" w:hint="eastAsia"/>
          <w:sz w:val="32"/>
          <w:szCs w:val="32"/>
          <w:shd w:val="clear" w:color="auto" w:fill="FFFFFF"/>
        </w:rPr>
        <w:t>）</w:t>
      </w:r>
    </w:p>
    <w:p w:rsidR="00A12EB4" w:rsidRPr="006A4525" w:rsidRDefault="00A12EB4" w:rsidP="00066459">
      <w:pPr>
        <w:widowControl/>
        <w:ind w:firstLineChars="200" w:firstLine="640"/>
        <w:jc w:val="left"/>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附件：</w:t>
      </w:r>
      <w:r w:rsidRPr="006A4525">
        <w:rPr>
          <w:rFonts w:ascii="仿宋" w:eastAsia="仿宋" w:hAnsi="仿宋"/>
          <w:sz w:val="32"/>
          <w:szCs w:val="32"/>
          <w:shd w:val="clear" w:color="auto" w:fill="FFFFFF"/>
        </w:rPr>
        <w:t>1</w:t>
      </w:r>
      <w:r w:rsidRPr="006A4525">
        <w:rPr>
          <w:rFonts w:ascii="仿宋" w:eastAsia="仿宋" w:hAnsi="仿宋" w:hint="eastAsia"/>
          <w:sz w:val="32"/>
          <w:szCs w:val="32"/>
          <w:shd w:val="clear" w:color="auto" w:fill="FFFFFF"/>
        </w:rPr>
        <w:t>、保险简介</w:t>
      </w:r>
      <w:r>
        <w:rPr>
          <w:rFonts w:ascii="仿宋" w:eastAsia="仿宋" w:hAnsi="仿宋" w:hint="eastAsia"/>
          <w:sz w:val="32"/>
          <w:szCs w:val="32"/>
          <w:shd w:val="clear" w:color="auto" w:fill="FFFFFF"/>
        </w:rPr>
        <w:t>、说明</w:t>
      </w:r>
    </w:p>
    <w:p w:rsidR="00A12EB4" w:rsidRPr="006A4525" w:rsidRDefault="00A12EB4" w:rsidP="00066459">
      <w:pPr>
        <w:widowControl/>
        <w:ind w:firstLineChars="200" w:firstLine="640"/>
        <w:jc w:val="left"/>
        <w:rPr>
          <w:rFonts w:ascii="仿宋" w:eastAsia="仿宋" w:hAnsi="仿宋"/>
          <w:sz w:val="32"/>
          <w:szCs w:val="32"/>
          <w:shd w:val="clear" w:color="auto" w:fill="FFFFFF"/>
        </w:rPr>
      </w:pPr>
      <w:r w:rsidRPr="006A4525">
        <w:rPr>
          <w:rFonts w:ascii="仿宋" w:eastAsia="仿宋" w:hAnsi="仿宋"/>
          <w:sz w:val="32"/>
          <w:szCs w:val="32"/>
          <w:shd w:val="clear" w:color="auto" w:fill="FFFFFF"/>
        </w:rPr>
        <w:t xml:space="preserve">      2</w:t>
      </w:r>
      <w:r w:rsidRPr="006A4525">
        <w:rPr>
          <w:rFonts w:ascii="仿宋" w:eastAsia="仿宋" w:hAnsi="仿宋" w:hint="eastAsia"/>
          <w:sz w:val="32"/>
          <w:szCs w:val="32"/>
          <w:shd w:val="clear" w:color="auto" w:fill="FFFFFF"/>
        </w:rPr>
        <w:t>、保险投保人员登记表</w:t>
      </w:r>
    </w:p>
    <w:p w:rsidR="00A12EB4" w:rsidRPr="006A4525" w:rsidRDefault="00A12EB4" w:rsidP="00066459">
      <w:pPr>
        <w:shd w:val="clear" w:color="auto" w:fill="FFFFFF"/>
        <w:ind w:firstLineChars="200" w:firstLine="640"/>
        <w:rPr>
          <w:rFonts w:ascii="仿宋" w:eastAsia="仿宋" w:hAnsi="仿宋"/>
          <w:sz w:val="32"/>
          <w:szCs w:val="32"/>
          <w:shd w:val="clear" w:color="auto" w:fill="FFFFFF"/>
        </w:rPr>
      </w:pPr>
    </w:p>
    <w:p w:rsidR="00A12EB4" w:rsidRDefault="00A12EB4" w:rsidP="00066459">
      <w:pPr>
        <w:shd w:val="clear" w:color="auto" w:fill="FFFFFF"/>
        <w:ind w:firstLineChars="200" w:firstLine="640"/>
        <w:rPr>
          <w:rFonts w:ascii="仿宋" w:eastAsia="仿宋" w:hAnsi="仿宋"/>
          <w:sz w:val="32"/>
          <w:szCs w:val="32"/>
          <w:shd w:val="clear" w:color="auto" w:fill="FFFFFF"/>
        </w:rPr>
      </w:pPr>
    </w:p>
    <w:p w:rsidR="00A12EB4" w:rsidRPr="006A4525" w:rsidRDefault="00A12EB4" w:rsidP="00066459">
      <w:pPr>
        <w:shd w:val="clear" w:color="auto" w:fill="FFFFFF"/>
        <w:ind w:firstLineChars="200" w:firstLine="640"/>
        <w:rPr>
          <w:rFonts w:ascii="仿宋" w:eastAsia="仿宋" w:hAnsi="仿宋"/>
          <w:sz w:val="32"/>
          <w:szCs w:val="32"/>
          <w:shd w:val="clear" w:color="auto" w:fill="FFFFFF"/>
        </w:rPr>
      </w:pPr>
    </w:p>
    <w:p w:rsidR="00A12EB4" w:rsidRPr="006A4525" w:rsidRDefault="00A12EB4" w:rsidP="00066459">
      <w:pPr>
        <w:shd w:val="clear" w:color="auto" w:fill="FFFFFF"/>
        <w:ind w:firstLineChars="1000" w:firstLine="3200"/>
        <w:rPr>
          <w:rFonts w:ascii="仿宋" w:eastAsia="仿宋" w:hAnsi="仿宋"/>
          <w:sz w:val="32"/>
          <w:szCs w:val="32"/>
          <w:shd w:val="clear" w:color="auto" w:fill="FFFFFF"/>
        </w:rPr>
      </w:pPr>
      <w:r w:rsidRPr="006A4525">
        <w:rPr>
          <w:rFonts w:ascii="仿宋" w:eastAsia="仿宋" w:hAnsi="仿宋" w:hint="eastAsia"/>
          <w:sz w:val="32"/>
          <w:szCs w:val="32"/>
          <w:shd w:val="clear" w:color="auto" w:fill="FFFFFF"/>
        </w:rPr>
        <w:t>襄阳职业技术学院工会委员会</w:t>
      </w:r>
    </w:p>
    <w:p w:rsidR="00A12EB4" w:rsidRPr="006A4525" w:rsidRDefault="00A12EB4" w:rsidP="00066459">
      <w:pPr>
        <w:ind w:firstLineChars="1300" w:firstLine="4160"/>
        <w:rPr>
          <w:rFonts w:ascii="仿宋" w:eastAsia="仿宋" w:hAnsi="仿宋"/>
          <w:sz w:val="32"/>
          <w:szCs w:val="32"/>
          <w:shd w:val="clear" w:color="auto" w:fill="FFFFFF"/>
        </w:rPr>
      </w:pPr>
      <w:smartTag w:uri="urn:schemas-microsoft-com:office:smarttags" w:element="chsdate">
        <w:smartTagPr>
          <w:attr w:name="IsROCDate" w:val="False"/>
          <w:attr w:name="IsLunarDate" w:val="False"/>
          <w:attr w:name="Day" w:val="5"/>
          <w:attr w:name="Month" w:val="6"/>
          <w:attr w:name="Year" w:val="2018"/>
        </w:smartTagPr>
        <w:r w:rsidRPr="006A4525">
          <w:rPr>
            <w:rFonts w:ascii="仿宋" w:eastAsia="仿宋" w:hAnsi="仿宋"/>
            <w:sz w:val="32"/>
            <w:szCs w:val="32"/>
            <w:shd w:val="clear" w:color="auto" w:fill="FFFFFF"/>
          </w:rPr>
          <w:t>2018</w:t>
        </w:r>
        <w:r w:rsidRPr="006A4525">
          <w:rPr>
            <w:rFonts w:ascii="仿宋" w:eastAsia="仿宋" w:hAnsi="仿宋" w:hint="eastAsia"/>
            <w:sz w:val="32"/>
            <w:szCs w:val="32"/>
            <w:shd w:val="clear" w:color="auto" w:fill="FFFFFF"/>
          </w:rPr>
          <w:t>年</w:t>
        </w:r>
        <w:r w:rsidRPr="006A4525">
          <w:rPr>
            <w:rFonts w:ascii="仿宋" w:eastAsia="仿宋" w:hAnsi="仿宋"/>
            <w:sz w:val="32"/>
            <w:szCs w:val="32"/>
            <w:shd w:val="clear" w:color="auto" w:fill="FFFFFF"/>
          </w:rPr>
          <w:t>6</w:t>
        </w:r>
        <w:r w:rsidRPr="006A4525">
          <w:rPr>
            <w:rFonts w:ascii="仿宋" w:eastAsia="仿宋" w:hAnsi="仿宋" w:hint="eastAsia"/>
            <w:sz w:val="32"/>
            <w:szCs w:val="32"/>
            <w:shd w:val="clear" w:color="auto" w:fill="FFFFFF"/>
          </w:rPr>
          <w:t>月</w:t>
        </w:r>
        <w:r w:rsidRPr="006A4525">
          <w:rPr>
            <w:rFonts w:ascii="仿宋" w:eastAsia="仿宋" w:hAnsi="仿宋"/>
            <w:sz w:val="32"/>
            <w:szCs w:val="32"/>
            <w:shd w:val="clear" w:color="auto" w:fill="FFFFFF"/>
          </w:rPr>
          <w:t>5</w:t>
        </w:r>
        <w:r w:rsidRPr="006A4525">
          <w:rPr>
            <w:rFonts w:ascii="仿宋" w:eastAsia="仿宋" w:hAnsi="仿宋" w:hint="eastAsia"/>
            <w:sz w:val="32"/>
            <w:szCs w:val="32"/>
            <w:shd w:val="clear" w:color="auto" w:fill="FFFFFF"/>
          </w:rPr>
          <w:t>日</w:t>
        </w:r>
      </w:smartTag>
      <w:r w:rsidRPr="006A4525">
        <w:rPr>
          <w:rFonts w:ascii="仿宋" w:eastAsia="仿宋" w:hAnsi="仿宋"/>
          <w:sz w:val="32"/>
          <w:szCs w:val="32"/>
          <w:shd w:val="clear" w:color="auto" w:fill="FFFFFF"/>
        </w:rPr>
        <w:t xml:space="preserve"> </w:t>
      </w:r>
    </w:p>
    <w:p w:rsidR="00A12EB4" w:rsidRPr="006A4525" w:rsidRDefault="00A12EB4" w:rsidP="006A4525">
      <w:pPr>
        <w:spacing w:line="520" w:lineRule="exact"/>
        <w:ind w:firstLineChars="200" w:firstLine="640"/>
        <w:rPr>
          <w:rFonts w:ascii="仿宋" w:eastAsia="仿宋" w:hAnsi="仿宋"/>
          <w:sz w:val="32"/>
          <w:szCs w:val="32"/>
          <w:shd w:val="clear" w:color="auto" w:fill="FFFFFF"/>
        </w:rPr>
      </w:pPr>
    </w:p>
    <w:p w:rsidR="00A12EB4" w:rsidRPr="006A4525" w:rsidRDefault="00A12EB4" w:rsidP="006A4525">
      <w:pPr>
        <w:spacing w:line="520" w:lineRule="exact"/>
        <w:ind w:firstLineChars="200" w:firstLine="640"/>
        <w:rPr>
          <w:rFonts w:ascii="仿宋" w:eastAsia="仿宋" w:hAnsi="仿宋"/>
          <w:sz w:val="32"/>
          <w:szCs w:val="32"/>
          <w:shd w:val="clear" w:color="auto" w:fill="FFFFFF"/>
        </w:rPr>
      </w:pPr>
    </w:p>
    <w:p w:rsidR="00A12EB4" w:rsidRPr="006A4525" w:rsidRDefault="00A12EB4" w:rsidP="006A4525">
      <w:pPr>
        <w:spacing w:line="520" w:lineRule="exact"/>
        <w:ind w:firstLineChars="200" w:firstLine="640"/>
        <w:rPr>
          <w:rFonts w:ascii="仿宋" w:eastAsia="仿宋" w:hAnsi="仿宋"/>
          <w:sz w:val="32"/>
          <w:szCs w:val="32"/>
          <w:shd w:val="clear" w:color="auto" w:fill="FFFFFF"/>
        </w:rPr>
      </w:pPr>
    </w:p>
    <w:p w:rsidR="00A12EB4" w:rsidRPr="006A4525" w:rsidRDefault="00A12EB4" w:rsidP="006A4525">
      <w:pPr>
        <w:spacing w:line="520" w:lineRule="exact"/>
        <w:ind w:firstLineChars="200" w:firstLine="640"/>
        <w:rPr>
          <w:rFonts w:ascii="仿宋" w:eastAsia="仿宋" w:hAnsi="仿宋"/>
          <w:sz w:val="32"/>
          <w:szCs w:val="32"/>
          <w:shd w:val="clear" w:color="auto" w:fill="FFFFFF"/>
        </w:rPr>
      </w:pPr>
    </w:p>
    <w:p w:rsidR="00A12EB4" w:rsidRPr="006A4525" w:rsidRDefault="00A12EB4" w:rsidP="006A4525">
      <w:pPr>
        <w:spacing w:line="520" w:lineRule="exact"/>
        <w:ind w:firstLineChars="200" w:firstLine="640"/>
        <w:rPr>
          <w:rFonts w:ascii="仿宋" w:eastAsia="仿宋" w:hAnsi="仿宋"/>
          <w:sz w:val="32"/>
          <w:szCs w:val="32"/>
          <w:shd w:val="clear" w:color="auto" w:fill="FFFFFF"/>
        </w:rPr>
      </w:pPr>
    </w:p>
    <w:p w:rsidR="00A12EB4" w:rsidRDefault="00A12EB4" w:rsidP="00066459">
      <w:pPr>
        <w:ind w:right="560"/>
        <w:rPr>
          <w:rFonts w:ascii="仿宋_GB2312" w:eastAsia="仿宋_GB2312" w:hAnsi="仿宋"/>
          <w:sz w:val="32"/>
          <w:szCs w:val="32"/>
          <w:u w:val="single"/>
        </w:rPr>
      </w:pPr>
    </w:p>
    <w:p w:rsidR="00A12EB4" w:rsidRDefault="00A12EB4" w:rsidP="00066459">
      <w:pPr>
        <w:ind w:right="560"/>
        <w:rPr>
          <w:rFonts w:ascii="仿宋_GB2312" w:eastAsia="仿宋_GB2312" w:hAnsi="仿宋"/>
          <w:sz w:val="32"/>
          <w:szCs w:val="32"/>
          <w:u w:val="single"/>
        </w:rPr>
      </w:pPr>
    </w:p>
    <w:p w:rsidR="00A12EB4" w:rsidRDefault="00A12EB4" w:rsidP="00066459">
      <w:pPr>
        <w:ind w:right="560"/>
        <w:rPr>
          <w:rFonts w:ascii="仿宋_GB2312" w:eastAsia="仿宋_GB2312" w:hAnsi="仿宋"/>
          <w:sz w:val="32"/>
          <w:szCs w:val="32"/>
          <w:u w:val="single"/>
        </w:rPr>
      </w:pPr>
    </w:p>
    <w:p w:rsidR="00A12EB4" w:rsidRDefault="00A12EB4" w:rsidP="00066459">
      <w:pPr>
        <w:ind w:right="560"/>
        <w:rPr>
          <w:rFonts w:ascii="仿宋_GB2312" w:eastAsia="仿宋_GB2312" w:hAnsi="仿宋"/>
          <w:sz w:val="32"/>
          <w:szCs w:val="32"/>
          <w:u w:val="single"/>
        </w:rPr>
      </w:pPr>
    </w:p>
    <w:p w:rsidR="00A12EB4" w:rsidRDefault="00A12EB4" w:rsidP="00066459">
      <w:pPr>
        <w:ind w:right="560"/>
        <w:rPr>
          <w:rFonts w:ascii="仿宋_GB2312" w:eastAsia="仿宋_GB2312" w:hAnsi="仿宋"/>
          <w:sz w:val="32"/>
          <w:szCs w:val="32"/>
          <w:u w:val="single"/>
        </w:rPr>
      </w:pPr>
    </w:p>
    <w:p w:rsidR="00A12EB4" w:rsidRPr="005E26F0" w:rsidRDefault="00A12EB4" w:rsidP="00066459">
      <w:pPr>
        <w:ind w:right="560"/>
        <w:rPr>
          <w:rFonts w:ascii="仿宋_GB2312" w:eastAsia="仿宋_GB2312"/>
          <w:sz w:val="32"/>
          <w:szCs w:val="32"/>
        </w:rPr>
      </w:pPr>
      <w:r>
        <w:rPr>
          <w:rFonts w:ascii="仿宋_GB2312" w:eastAsia="仿宋_GB2312" w:hAnsi="仿宋"/>
          <w:sz w:val="32"/>
          <w:szCs w:val="32"/>
          <w:u w:val="single"/>
        </w:rPr>
        <w:t xml:space="preserve">                                                   </w:t>
      </w:r>
      <w:r w:rsidRPr="007731A9">
        <w:rPr>
          <w:rFonts w:ascii="仿宋_GB2312" w:eastAsia="仿宋_GB2312" w:hint="eastAsia"/>
          <w:sz w:val="32"/>
          <w:szCs w:val="32"/>
          <w:u w:val="single"/>
        </w:rPr>
        <w:t>襄阳职业技术学院工会委员会</w:t>
      </w:r>
      <w:r w:rsidRPr="007731A9">
        <w:rPr>
          <w:rFonts w:ascii="仿宋_GB2312" w:eastAsia="仿宋_GB2312" w:hAnsi="仿宋"/>
          <w:sz w:val="32"/>
          <w:szCs w:val="32"/>
          <w:u w:val="single"/>
        </w:rPr>
        <w:t xml:space="preserve">   </w:t>
      </w:r>
      <w:smartTag w:uri="urn:schemas-microsoft-com:office:smarttags" w:element="chsdate">
        <w:smartTagPr>
          <w:attr w:name="IsROCDate" w:val="False"/>
          <w:attr w:name="IsLunarDate" w:val="False"/>
          <w:attr w:name="Day" w:val="5"/>
          <w:attr w:name="Month" w:val="6"/>
          <w:attr w:name="Year" w:val="2018"/>
        </w:smartTagPr>
        <w:r w:rsidRPr="007731A9">
          <w:rPr>
            <w:rFonts w:ascii="仿宋_GB2312" w:eastAsia="仿宋_GB2312" w:hAnsi="仿宋"/>
            <w:sz w:val="32"/>
            <w:szCs w:val="32"/>
            <w:u w:val="single"/>
          </w:rPr>
          <w:t>201</w:t>
        </w:r>
        <w:r>
          <w:rPr>
            <w:rFonts w:ascii="仿宋_GB2312" w:eastAsia="仿宋_GB2312" w:hAnsi="仿宋"/>
            <w:sz w:val="32"/>
            <w:szCs w:val="32"/>
            <w:u w:val="single"/>
          </w:rPr>
          <w:t>8</w:t>
        </w:r>
        <w:r w:rsidRPr="007731A9">
          <w:rPr>
            <w:rFonts w:ascii="仿宋_GB2312" w:eastAsia="仿宋_GB2312" w:hAnsi="仿宋" w:hint="eastAsia"/>
            <w:sz w:val="32"/>
            <w:szCs w:val="32"/>
            <w:u w:val="single"/>
          </w:rPr>
          <w:t>年</w:t>
        </w:r>
        <w:r>
          <w:rPr>
            <w:rFonts w:ascii="仿宋_GB2312" w:eastAsia="仿宋_GB2312" w:hAnsi="仿宋"/>
            <w:sz w:val="32"/>
            <w:szCs w:val="32"/>
            <w:u w:val="single"/>
          </w:rPr>
          <w:t>6</w:t>
        </w:r>
        <w:r w:rsidRPr="007731A9">
          <w:rPr>
            <w:rFonts w:ascii="仿宋_GB2312" w:eastAsia="仿宋_GB2312" w:hAnsi="仿宋" w:hint="eastAsia"/>
            <w:sz w:val="32"/>
            <w:szCs w:val="32"/>
            <w:u w:val="single"/>
          </w:rPr>
          <w:t>月</w:t>
        </w:r>
        <w:r>
          <w:rPr>
            <w:rFonts w:ascii="仿宋_GB2312" w:eastAsia="仿宋_GB2312" w:hAnsi="仿宋"/>
            <w:sz w:val="32"/>
            <w:szCs w:val="32"/>
            <w:u w:val="single"/>
          </w:rPr>
          <w:t>5</w:t>
        </w:r>
        <w:r w:rsidRPr="007731A9">
          <w:rPr>
            <w:rFonts w:ascii="仿宋_GB2312" w:eastAsia="仿宋_GB2312" w:hAnsi="仿宋" w:hint="eastAsia"/>
            <w:sz w:val="32"/>
            <w:szCs w:val="32"/>
            <w:u w:val="single"/>
          </w:rPr>
          <w:t>日</w:t>
        </w:r>
      </w:smartTag>
      <w:r w:rsidRPr="007731A9">
        <w:rPr>
          <w:rFonts w:ascii="仿宋_GB2312" w:eastAsia="仿宋_GB2312" w:hAnsi="仿宋" w:hint="eastAsia"/>
          <w:sz w:val="32"/>
          <w:szCs w:val="32"/>
          <w:u w:val="single"/>
        </w:rPr>
        <w:t>印发</w:t>
      </w:r>
      <w:r>
        <w:rPr>
          <w:rFonts w:ascii="仿宋_GB2312" w:eastAsia="仿宋_GB2312" w:hAnsi="仿宋"/>
          <w:sz w:val="32"/>
          <w:szCs w:val="32"/>
          <w:u w:val="single"/>
        </w:rPr>
        <w:t xml:space="preserve">  </w:t>
      </w:r>
    </w:p>
    <w:p w:rsidR="00A12EB4" w:rsidRPr="00066459" w:rsidRDefault="00A12EB4" w:rsidP="006A4525">
      <w:pPr>
        <w:spacing w:line="520" w:lineRule="exact"/>
        <w:ind w:firstLineChars="200" w:firstLine="640"/>
        <w:rPr>
          <w:rFonts w:ascii="仿宋" w:eastAsia="仿宋" w:hAnsi="仿宋"/>
          <w:sz w:val="32"/>
          <w:szCs w:val="32"/>
          <w:shd w:val="clear" w:color="auto" w:fill="FFFFFF"/>
        </w:rPr>
      </w:pPr>
    </w:p>
    <w:p w:rsidR="00A12EB4" w:rsidRPr="006A4525" w:rsidRDefault="00A12EB4" w:rsidP="006A4525">
      <w:pPr>
        <w:spacing w:line="520" w:lineRule="exact"/>
        <w:rPr>
          <w:rFonts w:ascii="仿宋" w:eastAsia="仿宋" w:hAnsi="仿宋"/>
          <w:sz w:val="32"/>
          <w:szCs w:val="32"/>
        </w:rPr>
      </w:pPr>
    </w:p>
    <w:p w:rsidR="00A12EB4" w:rsidRPr="006A4525" w:rsidRDefault="00A12EB4" w:rsidP="006A4525">
      <w:pPr>
        <w:spacing w:line="520" w:lineRule="exact"/>
        <w:ind w:firstLineChars="200" w:firstLine="640"/>
        <w:rPr>
          <w:rFonts w:ascii="仿宋" w:eastAsia="仿宋" w:hAnsi="仿宋"/>
          <w:sz w:val="32"/>
          <w:szCs w:val="32"/>
        </w:rPr>
      </w:pPr>
    </w:p>
    <w:p w:rsidR="00A12EB4" w:rsidRPr="006A4525" w:rsidRDefault="00A12EB4" w:rsidP="006A4525">
      <w:pPr>
        <w:snapToGrid w:val="0"/>
        <w:spacing w:line="520" w:lineRule="exact"/>
        <w:jc w:val="left"/>
        <w:rPr>
          <w:rFonts w:ascii="仿宋" w:eastAsia="仿宋" w:hAnsi="仿宋"/>
          <w:sz w:val="32"/>
          <w:szCs w:val="32"/>
        </w:rPr>
      </w:pPr>
      <w:r w:rsidRPr="006A4525">
        <w:rPr>
          <w:rFonts w:ascii="仿宋" w:eastAsia="仿宋" w:hAnsi="仿宋" w:hint="eastAsia"/>
          <w:sz w:val="32"/>
          <w:szCs w:val="32"/>
        </w:rPr>
        <w:t>附件</w:t>
      </w:r>
      <w:r w:rsidRPr="006A4525">
        <w:rPr>
          <w:rFonts w:ascii="仿宋" w:eastAsia="仿宋" w:hAnsi="仿宋"/>
          <w:sz w:val="32"/>
          <w:szCs w:val="32"/>
        </w:rPr>
        <w:t>1</w:t>
      </w:r>
      <w:r w:rsidRPr="006A4525">
        <w:rPr>
          <w:rFonts w:ascii="仿宋" w:eastAsia="仿宋" w:hAnsi="仿宋" w:hint="eastAsia"/>
          <w:sz w:val="32"/>
          <w:szCs w:val="32"/>
        </w:rPr>
        <w:t>：</w:t>
      </w:r>
    </w:p>
    <w:p w:rsidR="00A12EB4" w:rsidRPr="006A4525" w:rsidRDefault="00A12EB4" w:rsidP="006A4525">
      <w:pPr>
        <w:snapToGrid w:val="0"/>
        <w:spacing w:line="520" w:lineRule="exact"/>
        <w:ind w:firstLineChars="200" w:firstLine="883"/>
        <w:jc w:val="center"/>
        <w:rPr>
          <w:rFonts w:ascii="宋体" w:cs="宋体"/>
          <w:b/>
          <w:sz w:val="44"/>
          <w:szCs w:val="44"/>
        </w:rPr>
      </w:pPr>
      <w:r w:rsidRPr="006A4525">
        <w:rPr>
          <w:rFonts w:ascii="宋体" w:hAnsi="宋体" w:cs="宋体" w:hint="eastAsia"/>
          <w:b/>
          <w:sz w:val="44"/>
          <w:szCs w:val="44"/>
        </w:rPr>
        <w:t>保</w:t>
      </w:r>
      <w:r>
        <w:rPr>
          <w:rFonts w:ascii="宋体" w:hAnsi="宋体" w:cs="宋体"/>
          <w:b/>
          <w:sz w:val="44"/>
          <w:szCs w:val="44"/>
        </w:rPr>
        <w:t xml:space="preserve">  </w:t>
      </w:r>
      <w:r w:rsidRPr="006A4525">
        <w:rPr>
          <w:rFonts w:ascii="宋体" w:hAnsi="宋体" w:cs="宋体" w:hint="eastAsia"/>
          <w:b/>
          <w:sz w:val="44"/>
          <w:szCs w:val="44"/>
        </w:rPr>
        <w:t>险</w:t>
      </w:r>
      <w:r>
        <w:rPr>
          <w:rFonts w:ascii="宋体" w:hAnsi="宋体" w:cs="宋体"/>
          <w:b/>
          <w:sz w:val="44"/>
          <w:szCs w:val="44"/>
        </w:rPr>
        <w:t xml:space="preserve">  </w:t>
      </w:r>
      <w:r w:rsidRPr="006A4525">
        <w:rPr>
          <w:rFonts w:ascii="宋体" w:hAnsi="宋体" w:cs="宋体" w:hint="eastAsia"/>
          <w:b/>
          <w:sz w:val="44"/>
          <w:szCs w:val="44"/>
        </w:rPr>
        <w:t>简</w:t>
      </w:r>
      <w:r>
        <w:rPr>
          <w:rFonts w:ascii="宋体" w:hAnsi="宋体" w:cs="宋体"/>
          <w:b/>
          <w:sz w:val="44"/>
          <w:szCs w:val="44"/>
        </w:rPr>
        <w:t xml:space="preserve">  </w:t>
      </w:r>
      <w:r w:rsidRPr="006A4525">
        <w:rPr>
          <w:rFonts w:ascii="宋体" w:hAnsi="宋体" w:cs="宋体" w:hint="eastAsia"/>
          <w:b/>
          <w:sz w:val="44"/>
          <w:szCs w:val="44"/>
        </w:rPr>
        <w:t>介</w:t>
      </w:r>
    </w:p>
    <w:p w:rsidR="00A12EB4" w:rsidRPr="006A4525" w:rsidRDefault="00A12EB4" w:rsidP="006A4525">
      <w:pPr>
        <w:spacing w:line="520" w:lineRule="exact"/>
        <w:ind w:firstLineChars="200" w:firstLine="640"/>
        <w:jc w:val="left"/>
        <w:rPr>
          <w:rFonts w:ascii="仿宋" w:eastAsia="仿宋" w:hAnsi="仿宋" w:cs="仿宋_GB2312"/>
          <w:sz w:val="32"/>
          <w:szCs w:val="32"/>
        </w:rPr>
      </w:pPr>
    </w:p>
    <w:p w:rsidR="00A12EB4" w:rsidRPr="006A4525" w:rsidRDefault="00A12EB4" w:rsidP="006A4525">
      <w:pPr>
        <w:spacing w:line="520" w:lineRule="exact"/>
        <w:ind w:firstLineChars="200" w:firstLine="643"/>
        <w:jc w:val="left"/>
        <w:rPr>
          <w:rFonts w:ascii="黑体" w:eastAsia="黑体" w:hAnsi="黑体" w:cs="仿宋_GB2312"/>
          <w:b/>
          <w:sz w:val="32"/>
          <w:szCs w:val="32"/>
        </w:rPr>
      </w:pPr>
      <w:r w:rsidRPr="006A4525">
        <w:rPr>
          <w:rFonts w:ascii="黑体" w:eastAsia="黑体" w:hAnsi="黑体" w:cs="仿宋_GB2312" w:hint="eastAsia"/>
          <w:b/>
          <w:sz w:val="32"/>
          <w:szCs w:val="32"/>
        </w:rPr>
        <w:t>一、</w:t>
      </w:r>
      <w:r w:rsidRPr="006A4525">
        <w:rPr>
          <w:rFonts w:ascii="黑体" w:eastAsia="黑体" w:hAnsi="黑体" w:cs="仿宋_GB2312" w:hint="eastAsia"/>
          <w:b/>
          <w:bCs/>
          <w:sz w:val="32"/>
          <w:szCs w:val="32"/>
        </w:rPr>
        <w:t>参保范围</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年龄在</w:t>
      </w:r>
      <w:r w:rsidRPr="006A4525">
        <w:rPr>
          <w:rFonts w:ascii="仿宋" w:eastAsia="仿宋" w:hAnsi="仿宋" w:cs="仿宋_GB2312"/>
          <w:sz w:val="32"/>
          <w:szCs w:val="32"/>
        </w:rPr>
        <w:t>18-60</w:t>
      </w:r>
      <w:r w:rsidRPr="006A4525">
        <w:rPr>
          <w:rFonts w:ascii="仿宋" w:eastAsia="仿宋" w:hAnsi="仿宋" w:cs="仿宋_GB2312" w:hint="eastAsia"/>
          <w:sz w:val="32"/>
          <w:szCs w:val="32"/>
        </w:rPr>
        <w:t>周岁，且身体健康、能正常工作或劳动的妇女均可作为被保险人，男性也可为其家属投保。</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rPr>
          <w:rFonts w:ascii="黑体" w:eastAsia="黑体" w:hAnsi="黑体" w:cs="仿宋_GB2312"/>
          <w:bCs/>
          <w:sz w:val="32"/>
          <w:szCs w:val="32"/>
        </w:rPr>
      </w:pPr>
      <w:r w:rsidRPr="006A4525">
        <w:rPr>
          <w:rFonts w:ascii="黑体" w:eastAsia="黑体" w:hAnsi="黑体" w:cs="仿宋_GB2312" w:hint="eastAsia"/>
          <w:bCs/>
          <w:sz w:val="32"/>
          <w:szCs w:val="32"/>
        </w:rPr>
        <w:t>二、保险方案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559"/>
        <w:gridCol w:w="1417"/>
      </w:tblGrid>
      <w:tr w:rsidR="00A12EB4" w:rsidRPr="006A4525" w:rsidTr="006160FE">
        <w:trPr>
          <w:trHeight w:val="586"/>
        </w:trPr>
        <w:tc>
          <w:tcPr>
            <w:tcW w:w="6771" w:type="dxa"/>
            <w:vAlign w:val="center"/>
          </w:tcPr>
          <w:p w:rsidR="00A12EB4" w:rsidRPr="006A4525" w:rsidRDefault="00A12EB4" w:rsidP="006A4525">
            <w:pPr>
              <w:snapToGrid w:val="0"/>
              <w:spacing w:line="520" w:lineRule="exact"/>
              <w:ind w:firstLineChars="200" w:firstLine="640"/>
              <w:jc w:val="center"/>
              <w:rPr>
                <w:rFonts w:ascii="仿宋" w:eastAsia="仿宋" w:hAnsi="仿宋"/>
                <w:sz w:val="32"/>
                <w:szCs w:val="32"/>
              </w:rPr>
            </w:pPr>
            <w:r w:rsidRPr="006A4525">
              <w:rPr>
                <w:rFonts w:ascii="仿宋" w:eastAsia="仿宋" w:hAnsi="仿宋" w:hint="eastAsia"/>
                <w:sz w:val="32"/>
                <w:szCs w:val="32"/>
              </w:rPr>
              <w:t>保障责任</w:t>
            </w:r>
          </w:p>
        </w:tc>
        <w:tc>
          <w:tcPr>
            <w:tcW w:w="1559" w:type="dxa"/>
            <w:vAlign w:val="center"/>
          </w:tcPr>
          <w:p w:rsidR="00A12EB4" w:rsidRPr="006A4525" w:rsidRDefault="00A12EB4" w:rsidP="006A4525">
            <w:pPr>
              <w:snapToGrid w:val="0"/>
              <w:spacing w:line="520" w:lineRule="exact"/>
              <w:rPr>
                <w:rFonts w:ascii="仿宋" w:eastAsia="仿宋" w:hAnsi="仿宋"/>
                <w:sz w:val="32"/>
                <w:szCs w:val="32"/>
              </w:rPr>
            </w:pPr>
            <w:r w:rsidRPr="006A4525">
              <w:rPr>
                <w:rFonts w:ascii="仿宋" w:eastAsia="仿宋" w:hAnsi="仿宋" w:hint="eastAsia"/>
                <w:sz w:val="32"/>
                <w:szCs w:val="32"/>
              </w:rPr>
              <w:t>保险金额</w:t>
            </w:r>
          </w:p>
        </w:tc>
        <w:tc>
          <w:tcPr>
            <w:tcW w:w="1417" w:type="dxa"/>
            <w:vAlign w:val="center"/>
          </w:tcPr>
          <w:p w:rsidR="00A12EB4" w:rsidRPr="006A4525" w:rsidRDefault="00A12EB4" w:rsidP="006A4525">
            <w:pPr>
              <w:snapToGrid w:val="0"/>
              <w:spacing w:line="520" w:lineRule="exact"/>
              <w:rPr>
                <w:rFonts w:ascii="仿宋" w:eastAsia="仿宋" w:hAnsi="仿宋"/>
                <w:sz w:val="32"/>
                <w:szCs w:val="32"/>
              </w:rPr>
            </w:pPr>
            <w:r w:rsidRPr="006A4525">
              <w:rPr>
                <w:rFonts w:ascii="仿宋" w:eastAsia="仿宋" w:hAnsi="仿宋" w:hint="eastAsia"/>
                <w:sz w:val="32"/>
                <w:szCs w:val="32"/>
              </w:rPr>
              <w:t>保险费</w:t>
            </w:r>
          </w:p>
        </w:tc>
      </w:tr>
      <w:tr w:rsidR="00A12EB4" w:rsidRPr="006A4525" w:rsidTr="006160FE">
        <w:trPr>
          <w:trHeight w:val="1691"/>
        </w:trPr>
        <w:tc>
          <w:tcPr>
            <w:tcW w:w="6771" w:type="dxa"/>
          </w:tcPr>
          <w:p w:rsidR="00A12EB4" w:rsidRPr="006A4525" w:rsidRDefault="00A12EB4" w:rsidP="006A4525">
            <w:pPr>
              <w:snapToGrid w:val="0"/>
              <w:spacing w:line="520" w:lineRule="exact"/>
              <w:ind w:firstLineChars="200" w:firstLine="422"/>
              <w:rPr>
                <w:rFonts w:ascii="仿宋" w:eastAsia="仿宋" w:hAnsi="仿宋"/>
                <w:b/>
                <w:bCs/>
                <w:szCs w:val="21"/>
              </w:rPr>
            </w:pPr>
            <w:r w:rsidRPr="006A4525">
              <w:rPr>
                <w:rFonts w:ascii="仿宋" w:eastAsia="仿宋" w:hAnsi="仿宋"/>
                <w:b/>
                <w:bCs/>
                <w:szCs w:val="21"/>
              </w:rPr>
              <w:t>1</w:t>
            </w:r>
            <w:r w:rsidRPr="006A4525">
              <w:rPr>
                <w:rFonts w:ascii="仿宋" w:eastAsia="仿宋" w:hAnsi="仿宋" w:hint="eastAsia"/>
                <w:b/>
                <w:bCs/>
                <w:szCs w:val="21"/>
              </w:rPr>
              <w:t>、女性特定癌症保险金</w:t>
            </w:r>
          </w:p>
          <w:p w:rsidR="00A12EB4" w:rsidRPr="006A4525" w:rsidRDefault="00A12EB4" w:rsidP="006A4525">
            <w:pPr>
              <w:spacing w:line="520" w:lineRule="exact"/>
              <w:ind w:firstLineChars="200" w:firstLine="420"/>
              <w:rPr>
                <w:rFonts w:ascii="仿宋" w:eastAsia="仿宋" w:hAnsi="仿宋"/>
                <w:szCs w:val="21"/>
              </w:rPr>
            </w:pPr>
            <w:r w:rsidRPr="006A4525">
              <w:rPr>
                <w:rFonts w:ascii="仿宋" w:eastAsia="仿宋" w:hAnsi="仿宋" w:cs="宋体" w:hint="eastAsia"/>
                <w:szCs w:val="21"/>
              </w:rPr>
              <w:t>被保险人的保单生效之日起</w:t>
            </w:r>
            <w:r w:rsidRPr="006A4525">
              <w:rPr>
                <w:rFonts w:ascii="仿宋" w:eastAsia="仿宋" w:hAnsi="仿宋" w:cs="宋体"/>
                <w:szCs w:val="21"/>
              </w:rPr>
              <w:t>30</w:t>
            </w:r>
            <w:r w:rsidRPr="006A4525">
              <w:rPr>
                <w:rFonts w:ascii="仿宋" w:eastAsia="仿宋" w:hAnsi="仿宋" w:cs="宋体" w:hint="eastAsia"/>
                <w:szCs w:val="21"/>
              </w:rPr>
              <w:t>日后（</w:t>
            </w:r>
            <w:r w:rsidRPr="006A4525">
              <w:rPr>
                <w:rFonts w:ascii="仿宋" w:eastAsia="仿宋" w:hAnsi="仿宋" w:hint="eastAsia"/>
                <w:szCs w:val="21"/>
              </w:rPr>
              <w:t>连续投保不受等待期的限制</w:t>
            </w:r>
            <w:r w:rsidRPr="006A4525">
              <w:rPr>
                <w:rFonts w:ascii="仿宋" w:eastAsia="仿宋" w:hAnsi="仿宋" w:cs="宋体" w:hint="eastAsia"/>
                <w:szCs w:val="21"/>
              </w:rPr>
              <w:t>）经医院诊断初次患原发性的乳腺癌、子宫癌、子宫颈癌、卵巢癌、输卵管癌、阴道癌六种</w:t>
            </w:r>
            <w:r w:rsidRPr="006A4525">
              <w:rPr>
                <w:rFonts w:ascii="仿宋" w:eastAsia="仿宋" w:hAnsi="仿宋" w:hint="eastAsia"/>
                <w:b/>
                <w:szCs w:val="21"/>
              </w:rPr>
              <w:t>女性特定癌症</w:t>
            </w:r>
            <w:r w:rsidRPr="006A4525">
              <w:rPr>
                <w:rFonts w:ascii="仿宋" w:eastAsia="仿宋" w:hAnsi="仿宋" w:hint="eastAsia"/>
                <w:szCs w:val="21"/>
              </w:rPr>
              <w:t>（一种或多种）</w:t>
            </w:r>
            <w:r w:rsidRPr="006A4525">
              <w:rPr>
                <w:rFonts w:ascii="仿宋" w:eastAsia="仿宋" w:hAnsi="仿宋" w:cs="宋体" w:hint="eastAsia"/>
                <w:szCs w:val="21"/>
              </w:rPr>
              <w:t>，本公司按保险金额给付该被保险人特定癌症保险金，</w:t>
            </w:r>
            <w:r w:rsidRPr="006A4525">
              <w:rPr>
                <w:rFonts w:ascii="仿宋" w:eastAsia="仿宋" w:hAnsi="仿宋" w:hint="eastAsia"/>
                <w:szCs w:val="21"/>
              </w:rPr>
              <w:t>本合同对该被保险人的该项保险责任终止。</w:t>
            </w:r>
          </w:p>
        </w:tc>
        <w:tc>
          <w:tcPr>
            <w:tcW w:w="1559" w:type="dxa"/>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r w:rsidRPr="006A4525">
              <w:rPr>
                <w:rFonts w:ascii="仿宋" w:eastAsia="仿宋" w:hAnsi="仿宋"/>
                <w:szCs w:val="21"/>
              </w:rPr>
              <w:t>20000</w:t>
            </w:r>
          </w:p>
        </w:tc>
        <w:tc>
          <w:tcPr>
            <w:tcW w:w="1417" w:type="dxa"/>
            <w:vMerge w:val="restart"/>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p>
          <w:p w:rsidR="00A12EB4" w:rsidRPr="006A4525" w:rsidRDefault="00A12EB4" w:rsidP="006A4525">
            <w:pPr>
              <w:snapToGrid w:val="0"/>
              <w:spacing w:line="520" w:lineRule="exact"/>
              <w:ind w:firstLineChars="200" w:firstLine="420"/>
              <w:jc w:val="center"/>
              <w:rPr>
                <w:rFonts w:ascii="仿宋" w:eastAsia="仿宋" w:hAnsi="仿宋"/>
                <w:szCs w:val="21"/>
              </w:rPr>
            </w:pPr>
            <w:r w:rsidRPr="006A4525">
              <w:rPr>
                <w:rFonts w:ascii="仿宋" w:eastAsia="仿宋" w:hAnsi="仿宋"/>
                <w:szCs w:val="21"/>
              </w:rPr>
              <w:t>30</w:t>
            </w:r>
            <w:r w:rsidRPr="006A4525">
              <w:rPr>
                <w:rFonts w:ascii="仿宋" w:eastAsia="仿宋" w:hAnsi="仿宋" w:hint="eastAsia"/>
                <w:szCs w:val="21"/>
              </w:rPr>
              <w:t>元</w:t>
            </w:r>
            <w:r w:rsidRPr="006A4525">
              <w:rPr>
                <w:rFonts w:ascii="仿宋" w:eastAsia="仿宋" w:hAnsi="仿宋"/>
                <w:szCs w:val="21"/>
              </w:rPr>
              <w:t>/</w:t>
            </w:r>
            <w:r w:rsidRPr="006A4525">
              <w:rPr>
                <w:rFonts w:ascii="仿宋" w:eastAsia="仿宋" w:hAnsi="仿宋" w:hint="eastAsia"/>
                <w:szCs w:val="21"/>
              </w:rPr>
              <w:t>人</w:t>
            </w:r>
          </w:p>
          <w:p w:rsidR="00A12EB4" w:rsidRPr="006A4525" w:rsidRDefault="00A12EB4" w:rsidP="006A4525">
            <w:pPr>
              <w:snapToGrid w:val="0"/>
              <w:spacing w:line="520" w:lineRule="exact"/>
              <w:ind w:firstLineChars="200" w:firstLine="420"/>
              <w:jc w:val="center"/>
              <w:rPr>
                <w:rFonts w:ascii="仿宋" w:eastAsia="仿宋" w:hAnsi="仿宋"/>
                <w:szCs w:val="21"/>
              </w:rPr>
            </w:pPr>
          </w:p>
        </w:tc>
      </w:tr>
      <w:tr w:rsidR="00A12EB4" w:rsidRPr="006A4525" w:rsidTr="006160FE">
        <w:trPr>
          <w:trHeight w:val="1970"/>
        </w:trPr>
        <w:tc>
          <w:tcPr>
            <w:tcW w:w="6771" w:type="dxa"/>
          </w:tcPr>
          <w:p w:rsidR="00A12EB4" w:rsidRPr="006A4525" w:rsidRDefault="00A12EB4" w:rsidP="006A4525">
            <w:pPr>
              <w:spacing w:line="520" w:lineRule="exact"/>
              <w:ind w:firstLineChars="200" w:firstLine="422"/>
              <w:rPr>
                <w:rFonts w:ascii="仿宋" w:eastAsia="仿宋" w:hAnsi="仿宋"/>
                <w:b/>
                <w:bCs/>
                <w:szCs w:val="21"/>
              </w:rPr>
            </w:pPr>
            <w:r w:rsidRPr="006A4525">
              <w:rPr>
                <w:rFonts w:ascii="仿宋" w:eastAsia="仿宋" w:hAnsi="仿宋"/>
                <w:b/>
                <w:bCs/>
                <w:szCs w:val="21"/>
              </w:rPr>
              <w:t>2</w:t>
            </w:r>
            <w:r w:rsidRPr="006A4525">
              <w:rPr>
                <w:rFonts w:ascii="仿宋" w:eastAsia="仿宋" w:hAnsi="仿宋" w:hint="eastAsia"/>
                <w:b/>
                <w:bCs/>
                <w:szCs w:val="21"/>
              </w:rPr>
              <w:t>、女性原位癌保险金</w:t>
            </w:r>
          </w:p>
          <w:p w:rsidR="00A12EB4" w:rsidRPr="006A4525" w:rsidRDefault="00A12EB4" w:rsidP="006A4525">
            <w:pPr>
              <w:spacing w:line="520" w:lineRule="exact"/>
              <w:ind w:firstLineChars="200" w:firstLine="420"/>
              <w:rPr>
                <w:rFonts w:ascii="仿宋" w:eastAsia="仿宋" w:hAnsi="仿宋"/>
                <w:szCs w:val="21"/>
              </w:rPr>
            </w:pPr>
            <w:r w:rsidRPr="006A4525">
              <w:rPr>
                <w:rFonts w:ascii="仿宋" w:eastAsia="仿宋" w:hAnsi="仿宋" w:cs="宋体" w:hint="eastAsia"/>
                <w:szCs w:val="21"/>
              </w:rPr>
              <w:t>被保险人的保单生效之日起</w:t>
            </w:r>
            <w:r w:rsidRPr="006A4525">
              <w:rPr>
                <w:rFonts w:ascii="仿宋" w:eastAsia="仿宋" w:hAnsi="仿宋" w:cs="宋体"/>
                <w:szCs w:val="21"/>
              </w:rPr>
              <w:t>30</w:t>
            </w:r>
            <w:r w:rsidRPr="006A4525">
              <w:rPr>
                <w:rFonts w:ascii="仿宋" w:eastAsia="仿宋" w:hAnsi="仿宋" w:cs="宋体" w:hint="eastAsia"/>
                <w:szCs w:val="21"/>
              </w:rPr>
              <w:t>日后</w:t>
            </w:r>
            <w:r w:rsidRPr="006A4525">
              <w:rPr>
                <w:rFonts w:ascii="仿宋" w:eastAsia="仿宋" w:hAnsi="仿宋" w:hint="eastAsia"/>
                <w:szCs w:val="21"/>
              </w:rPr>
              <w:t>（连续投保不受等待期的限制）初次发生并经本公司认可的医院的专科医生确诊患有</w:t>
            </w:r>
            <w:r w:rsidRPr="006A4525">
              <w:rPr>
                <w:rFonts w:ascii="仿宋" w:eastAsia="仿宋" w:hAnsi="仿宋" w:hint="eastAsia"/>
                <w:szCs w:val="21"/>
                <w:lang w:val="en-GB"/>
              </w:rPr>
              <w:t>女性器官（包括子宫、子宫颈、乳腺、卵巢、输卵管、阴道）的原位癌</w:t>
            </w:r>
            <w:r w:rsidRPr="006A4525">
              <w:rPr>
                <w:rFonts w:ascii="仿宋" w:eastAsia="仿宋" w:hAnsi="仿宋" w:hint="eastAsia"/>
                <w:szCs w:val="21"/>
              </w:rPr>
              <w:t>，</w:t>
            </w:r>
            <w:r w:rsidRPr="006A4525">
              <w:rPr>
                <w:rFonts w:ascii="仿宋" w:eastAsia="仿宋" w:hAnsi="仿宋" w:hint="eastAsia"/>
                <w:szCs w:val="21"/>
                <w:lang w:val="en-GB"/>
              </w:rPr>
              <w:t>且</w:t>
            </w:r>
            <w:r w:rsidRPr="006A4525">
              <w:rPr>
                <w:rFonts w:ascii="仿宋" w:eastAsia="仿宋" w:hAnsi="仿宋" w:cs="宋体" w:hint="eastAsia"/>
                <w:kern w:val="0"/>
                <w:szCs w:val="21"/>
              </w:rPr>
              <w:t>被保险人自确诊之日起必须生存</w:t>
            </w:r>
            <w:r w:rsidRPr="006A4525">
              <w:rPr>
                <w:rFonts w:ascii="仿宋" w:eastAsia="仿宋" w:hAnsi="仿宋" w:cs="TimesNewRomanPSMT"/>
                <w:kern w:val="0"/>
                <w:szCs w:val="21"/>
              </w:rPr>
              <w:t>28</w:t>
            </w:r>
            <w:r w:rsidRPr="006A4525">
              <w:rPr>
                <w:rFonts w:ascii="仿宋" w:eastAsia="仿宋" w:hAnsi="仿宋" w:cs="宋体" w:hint="eastAsia"/>
                <w:kern w:val="0"/>
                <w:szCs w:val="21"/>
              </w:rPr>
              <w:t>日以上，</w:t>
            </w:r>
            <w:r w:rsidRPr="006A4525">
              <w:rPr>
                <w:rFonts w:ascii="仿宋" w:eastAsia="仿宋" w:hAnsi="仿宋" w:hint="eastAsia"/>
                <w:szCs w:val="21"/>
              </w:rPr>
              <w:t>本公司按该被保险人的女性原位癌保险金额给付女性原位癌保险金，本合同对该被保险人的该项保险责任终止。</w:t>
            </w:r>
          </w:p>
        </w:tc>
        <w:tc>
          <w:tcPr>
            <w:tcW w:w="1559" w:type="dxa"/>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r w:rsidRPr="006A4525">
              <w:rPr>
                <w:rFonts w:ascii="仿宋" w:eastAsia="仿宋" w:hAnsi="仿宋"/>
                <w:szCs w:val="21"/>
              </w:rPr>
              <w:t>4000</w:t>
            </w:r>
          </w:p>
        </w:tc>
        <w:tc>
          <w:tcPr>
            <w:tcW w:w="1417" w:type="dxa"/>
            <w:vMerge/>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p>
        </w:tc>
      </w:tr>
      <w:tr w:rsidR="00A12EB4" w:rsidRPr="006A4525" w:rsidTr="006160FE">
        <w:trPr>
          <w:trHeight w:val="2126"/>
        </w:trPr>
        <w:tc>
          <w:tcPr>
            <w:tcW w:w="6771" w:type="dxa"/>
          </w:tcPr>
          <w:p w:rsidR="00A12EB4" w:rsidRPr="006A4525" w:rsidRDefault="00A12EB4" w:rsidP="006A4525">
            <w:pPr>
              <w:spacing w:line="520" w:lineRule="exact"/>
              <w:ind w:firstLineChars="200" w:firstLine="422"/>
              <w:rPr>
                <w:rFonts w:ascii="仿宋" w:eastAsia="仿宋" w:hAnsi="仿宋"/>
                <w:szCs w:val="21"/>
              </w:rPr>
            </w:pPr>
            <w:r w:rsidRPr="006A4525">
              <w:rPr>
                <w:rFonts w:ascii="仿宋" w:eastAsia="仿宋" w:hAnsi="仿宋"/>
                <w:b/>
                <w:bCs/>
                <w:szCs w:val="21"/>
              </w:rPr>
              <w:t>3</w:t>
            </w:r>
            <w:r w:rsidRPr="006A4525">
              <w:rPr>
                <w:rFonts w:ascii="仿宋" w:eastAsia="仿宋" w:hAnsi="仿宋" w:hint="eastAsia"/>
                <w:b/>
                <w:bCs/>
                <w:szCs w:val="21"/>
              </w:rPr>
              <w:t>、女性特定手术保险金</w:t>
            </w:r>
          </w:p>
          <w:p w:rsidR="00A12EB4" w:rsidRPr="006A4525" w:rsidRDefault="00A12EB4" w:rsidP="006A4525">
            <w:pPr>
              <w:pStyle w:val="Default"/>
              <w:spacing w:line="520" w:lineRule="exact"/>
              <w:ind w:firstLineChars="200" w:firstLine="420"/>
              <w:rPr>
                <w:rFonts w:ascii="仿宋" w:eastAsia="仿宋" w:hAnsi="仿宋"/>
                <w:sz w:val="21"/>
                <w:szCs w:val="21"/>
              </w:rPr>
            </w:pPr>
            <w:r w:rsidRPr="006A4525">
              <w:rPr>
                <w:rFonts w:ascii="仿宋" w:eastAsia="仿宋" w:hAnsi="仿宋" w:hint="eastAsia"/>
                <w:sz w:val="21"/>
                <w:szCs w:val="21"/>
              </w:rPr>
              <w:t>被保险人的保单生效之日起</w:t>
            </w:r>
            <w:r w:rsidRPr="006A4525">
              <w:rPr>
                <w:rFonts w:ascii="仿宋" w:eastAsia="仿宋" w:hAnsi="仿宋"/>
                <w:sz w:val="21"/>
                <w:szCs w:val="21"/>
              </w:rPr>
              <w:t>30</w:t>
            </w:r>
            <w:r w:rsidRPr="006A4525">
              <w:rPr>
                <w:rFonts w:ascii="仿宋" w:eastAsia="仿宋" w:hAnsi="仿宋" w:hint="eastAsia"/>
                <w:sz w:val="21"/>
                <w:szCs w:val="21"/>
              </w:rPr>
              <w:t>日后（连续投保不受等待期的限制）</w:t>
            </w:r>
            <w:r w:rsidRPr="006A4525">
              <w:rPr>
                <w:rFonts w:ascii="仿宋" w:eastAsia="仿宋" w:hAnsi="仿宋" w:cs="Times New Roman" w:hint="eastAsia"/>
                <w:sz w:val="21"/>
                <w:szCs w:val="21"/>
              </w:rPr>
              <w:t>初次</w:t>
            </w:r>
            <w:r w:rsidRPr="006A4525">
              <w:rPr>
                <w:rFonts w:ascii="仿宋" w:eastAsia="仿宋" w:hAnsi="仿宋" w:hint="eastAsia"/>
                <w:sz w:val="21"/>
                <w:szCs w:val="21"/>
              </w:rPr>
              <w:t>在本公司认可的医院进行保险合同约定的</w:t>
            </w:r>
            <w:r w:rsidRPr="006A4525">
              <w:rPr>
                <w:rFonts w:ascii="仿宋" w:eastAsia="仿宋" w:hAnsi="仿宋" w:hint="eastAsia"/>
                <w:b/>
                <w:sz w:val="21"/>
                <w:szCs w:val="21"/>
              </w:rPr>
              <w:t>女性特定手术</w:t>
            </w:r>
            <w:r w:rsidRPr="006A4525">
              <w:rPr>
                <w:rFonts w:ascii="仿宋" w:eastAsia="仿宋" w:hAnsi="仿宋" w:hint="eastAsia"/>
                <w:sz w:val="21"/>
                <w:szCs w:val="21"/>
              </w:rPr>
              <w:t>中任一项，本公司按该被保险人的女性特定手术保险金额给付该项女性特定手术保险金，同时本合同对该被保险人的该项女性特定手术保险金责任终止。</w:t>
            </w:r>
          </w:p>
          <w:p w:rsidR="00A12EB4" w:rsidRPr="006A4525" w:rsidRDefault="00A12EB4" w:rsidP="006A4525">
            <w:pPr>
              <w:spacing w:line="520" w:lineRule="exact"/>
              <w:ind w:firstLineChars="200" w:firstLine="420"/>
              <w:rPr>
                <w:rFonts w:ascii="仿宋" w:eastAsia="仿宋" w:hAnsi="仿宋"/>
                <w:szCs w:val="21"/>
              </w:rPr>
            </w:pPr>
            <w:r w:rsidRPr="006A4525">
              <w:rPr>
                <w:rFonts w:ascii="仿宋" w:eastAsia="仿宋" w:hAnsi="仿宋" w:hint="eastAsia"/>
                <w:szCs w:val="21"/>
              </w:rPr>
              <w:t>每项女性特定手术的保险金的给付以</w:t>
            </w:r>
            <w:r w:rsidRPr="006A4525">
              <w:rPr>
                <w:rFonts w:ascii="仿宋" w:eastAsia="仿宋" w:hAnsi="仿宋"/>
                <w:szCs w:val="21"/>
              </w:rPr>
              <w:t>1</w:t>
            </w:r>
            <w:r w:rsidRPr="006A4525">
              <w:rPr>
                <w:rFonts w:ascii="仿宋" w:eastAsia="仿宋" w:hAnsi="仿宋" w:hint="eastAsia"/>
                <w:szCs w:val="21"/>
              </w:rPr>
              <w:t>次为限。</w:t>
            </w:r>
          </w:p>
        </w:tc>
        <w:tc>
          <w:tcPr>
            <w:tcW w:w="1559" w:type="dxa"/>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r w:rsidRPr="006A4525">
              <w:rPr>
                <w:rFonts w:ascii="仿宋" w:eastAsia="仿宋" w:hAnsi="仿宋"/>
                <w:szCs w:val="21"/>
              </w:rPr>
              <w:t>2000</w:t>
            </w:r>
          </w:p>
        </w:tc>
        <w:tc>
          <w:tcPr>
            <w:tcW w:w="1417" w:type="dxa"/>
            <w:vMerge/>
            <w:vAlign w:val="center"/>
          </w:tcPr>
          <w:p w:rsidR="00A12EB4" w:rsidRPr="006A4525" w:rsidRDefault="00A12EB4" w:rsidP="006A4525">
            <w:pPr>
              <w:snapToGrid w:val="0"/>
              <w:spacing w:line="520" w:lineRule="exact"/>
              <w:ind w:firstLineChars="200" w:firstLine="420"/>
              <w:jc w:val="center"/>
              <w:rPr>
                <w:rFonts w:ascii="仿宋" w:eastAsia="仿宋" w:hAnsi="仿宋"/>
                <w:szCs w:val="21"/>
              </w:rPr>
            </w:pPr>
          </w:p>
        </w:tc>
      </w:tr>
    </w:tbl>
    <w:p w:rsidR="00A12EB4" w:rsidRDefault="00A12EB4" w:rsidP="006A4525">
      <w:pPr>
        <w:spacing w:line="520" w:lineRule="exact"/>
        <w:ind w:firstLineChars="200" w:firstLine="640"/>
        <w:jc w:val="center"/>
        <w:rPr>
          <w:rFonts w:ascii="仿宋" w:eastAsia="仿宋" w:hAnsi="仿宋"/>
          <w:sz w:val="32"/>
          <w:szCs w:val="32"/>
        </w:rPr>
      </w:pPr>
    </w:p>
    <w:p w:rsidR="00A12EB4" w:rsidRPr="006A4525" w:rsidRDefault="00A12EB4" w:rsidP="006A4525">
      <w:pPr>
        <w:spacing w:line="520" w:lineRule="exact"/>
        <w:jc w:val="center"/>
        <w:rPr>
          <w:rFonts w:ascii="宋体" w:cs="仿宋_GB2312"/>
          <w:b/>
          <w:sz w:val="44"/>
          <w:szCs w:val="44"/>
        </w:rPr>
      </w:pPr>
      <w:r>
        <w:rPr>
          <w:rFonts w:ascii="宋体" w:hAnsi="宋体" w:cs="仿宋_GB2312" w:hint="eastAsia"/>
          <w:b/>
          <w:sz w:val="44"/>
          <w:szCs w:val="44"/>
        </w:rPr>
        <w:t>说</w:t>
      </w:r>
      <w:r>
        <w:rPr>
          <w:rFonts w:ascii="宋体" w:hAnsi="宋体" w:cs="仿宋_GB2312"/>
          <w:b/>
          <w:sz w:val="44"/>
          <w:szCs w:val="44"/>
        </w:rPr>
        <w:t xml:space="preserve">    </w:t>
      </w:r>
      <w:r>
        <w:rPr>
          <w:rFonts w:ascii="宋体" w:hAnsi="宋体" w:cs="仿宋_GB2312" w:hint="eastAsia"/>
          <w:b/>
          <w:sz w:val="44"/>
          <w:szCs w:val="44"/>
        </w:rPr>
        <w:t>明</w:t>
      </w:r>
    </w:p>
    <w:p w:rsidR="00A12EB4" w:rsidRDefault="00A12EB4" w:rsidP="006A4525">
      <w:pPr>
        <w:spacing w:line="520" w:lineRule="exact"/>
        <w:ind w:firstLineChars="200" w:firstLine="643"/>
        <w:rPr>
          <w:rFonts w:ascii="黑体" w:eastAsia="黑体" w:hAnsi="黑体" w:cs="仿宋_GB2312"/>
          <w:b/>
          <w:bCs/>
          <w:sz w:val="32"/>
          <w:szCs w:val="32"/>
        </w:rPr>
      </w:pPr>
    </w:p>
    <w:p w:rsidR="00A12EB4" w:rsidRPr="006A4525" w:rsidRDefault="00A12EB4" w:rsidP="006A4525">
      <w:pPr>
        <w:spacing w:line="520" w:lineRule="exact"/>
        <w:ind w:firstLineChars="200" w:firstLine="643"/>
        <w:rPr>
          <w:rFonts w:ascii="黑体" w:eastAsia="黑体" w:hAnsi="黑体" w:cs="仿宋_GB2312"/>
          <w:b/>
          <w:bCs/>
          <w:sz w:val="32"/>
          <w:szCs w:val="32"/>
        </w:rPr>
      </w:pPr>
      <w:r w:rsidRPr="006A4525">
        <w:rPr>
          <w:rFonts w:ascii="黑体" w:eastAsia="黑体" w:hAnsi="黑体" w:cs="仿宋_GB2312" w:hint="eastAsia"/>
          <w:b/>
          <w:bCs/>
          <w:sz w:val="32"/>
          <w:szCs w:val="32"/>
        </w:rPr>
        <w:t>一、投保份数</w:t>
      </w:r>
    </w:p>
    <w:p w:rsidR="00A12EB4" w:rsidRPr="006A4525" w:rsidRDefault="00A12EB4" w:rsidP="006A4525">
      <w:pPr>
        <w:spacing w:line="520" w:lineRule="exact"/>
        <w:ind w:firstLineChars="200" w:firstLine="640"/>
        <w:rPr>
          <w:rFonts w:ascii="仿宋" w:eastAsia="仿宋" w:hAnsi="仿宋" w:cs="仿宋_GB2312"/>
          <w:bCs/>
          <w:sz w:val="32"/>
          <w:szCs w:val="32"/>
        </w:rPr>
      </w:pPr>
      <w:r w:rsidRPr="006A4525">
        <w:rPr>
          <w:rFonts w:ascii="仿宋" w:eastAsia="仿宋" w:hAnsi="仿宋" w:cs="仿宋_GB2312" w:hint="eastAsia"/>
          <w:bCs/>
          <w:sz w:val="32"/>
          <w:szCs w:val="32"/>
        </w:rPr>
        <w:t>每人每年最高可购买三份</w:t>
      </w:r>
    </w:p>
    <w:p w:rsidR="00A12EB4" w:rsidRPr="006A4525" w:rsidRDefault="00A12EB4" w:rsidP="006A4525">
      <w:pPr>
        <w:spacing w:line="520" w:lineRule="exact"/>
        <w:ind w:firstLineChars="200" w:firstLine="643"/>
        <w:rPr>
          <w:rFonts w:ascii="黑体" w:eastAsia="黑体" w:hAnsi="黑体" w:cs="仿宋_GB2312"/>
          <w:b/>
          <w:bCs/>
          <w:sz w:val="32"/>
          <w:szCs w:val="32"/>
        </w:rPr>
      </w:pPr>
      <w:r w:rsidRPr="006A4525">
        <w:rPr>
          <w:rFonts w:ascii="黑体" w:eastAsia="黑体" w:hAnsi="黑体" w:cs="仿宋_GB2312" w:hint="eastAsia"/>
          <w:b/>
          <w:bCs/>
          <w:sz w:val="32"/>
          <w:szCs w:val="32"/>
        </w:rPr>
        <w:t>二、投保说明</w:t>
      </w:r>
    </w:p>
    <w:p w:rsidR="00A12EB4" w:rsidRPr="006A4525" w:rsidRDefault="00A12EB4" w:rsidP="006A4525">
      <w:pPr>
        <w:spacing w:line="520" w:lineRule="exact"/>
        <w:ind w:firstLineChars="200" w:firstLine="640"/>
        <w:rPr>
          <w:rFonts w:ascii="楷体" w:eastAsia="楷体" w:hAnsi="楷体" w:cs="仿宋_GB2312"/>
          <w:sz w:val="32"/>
          <w:szCs w:val="32"/>
        </w:rPr>
      </w:pPr>
      <w:r w:rsidRPr="006A4525">
        <w:rPr>
          <w:rFonts w:ascii="楷体" w:eastAsia="楷体" w:hAnsi="楷体" w:cs="仿宋_GB2312" w:hint="eastAsia"/>
          <w:sz w:val="32"/>
          <w:szCs w:val="32"/>
        </w:rPr>
        <w:t>（一）女性特定癌症</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女性特定癌症包括乳腺癌、卵巢癌、子宫癌、子宫颈癌、输卵管癌、阴道癌。其中，乳腺癌指原发于乳腺组织的恶性肿瘤，卵巢癌、子宫癌、子宫颈癌、输卵管癌、阴道癌分别指原发于女性卵巢、子宫、子宫颈、输卵管、阴道的恶性肿瘤。</w:t>
      </w:r>
    </w:p>
    <w:p w:rsidR="00A12EB4" w:rsidRPr="006A4525" w:rsidRDefault="00A12EB4" w:rsidP="006A4525">
      <w:pPr>
        <w:spacing w:line="520" w:lineRule="exact"/>
        <w:ind w:firstLineChars="200" w:firstLine="643"/>
        <w:rPr>
          <w:rFonts w:ascii="仿宋" w:eastAsia="仿宋" w:hAnsi="仿宋" w:cs="仿宋_GB2312"/>
          <w:sz w:val="32"/>
          <w:szCs w:val="32"/>
        </w:rPr>
      </w:pPr>
      <w:r w:rsidRPr="006A4525">
        <w:rPr>
          <w:rFonts w:ascii="仿宋" w:eastAsia="仿宋" w:hAnsi="仿宋" w:cs="仿宋_GB2312" w:hint="eastAsia"/>
          <w:b/>
          <w:sz w:val="32"/>
          <w:szCs w:val="32"/>
        </w:rPr>
        <w:t>恶性肿瘤</w:t>
      </w:r>
      <w:r w:rsidRPr="006A4525">
        <w:rPr>
          <w:rFonts w:ascii="仿宋" w:eastAsia="仿宋" w:hAnsi="仿宋" w:cs="仿宋_GB2312" w:hint="eastAsia"/>
          <w:sz w:val="32"/>
          <w:szCs w:val="32"/>
        </w:rPr>
        <w:t>是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6A4525">
        <w:rPr>
          <w:rFonts w:ascii="仿宋" w:eastAsia="仿宋" w:hAnsi="仿宋" w:cs="仿宋_GB2312"/>
          <w:sz w:val="32"/>
          <w:szCs w:val="32"/>
        </w:rPr>
        <w:t>ICD-10</w:t>
      </w:r>
      <w:r w:rsidRPr="006A4525">
        <w:rPr>
          <w:rFonts w:ascii="仿宋" w:eastAsia="仿宋" w:hAnsi="仿宋" w:cs="仿宋_GB2312" w:hint="eastAsia"/>
          <w:sz w:val="32"/>
          <w:szCs w:val="32"/>
        </w:rPr>
        <w:t>）的恶性肿瘤范畴。下列疾病不在保障范围内：</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w:t>
      </w:r>
      <w:r w:rsidRPr="006A4525">
        <w:rPr>
          <w:rFonts w:ascii="仿宋" w:eastAsia="仿宋" w:hAnsi="仿宋" w:cs="仿宋_GB2312"/>
          <w:sz w:val="32"/>
          <w:szCs w:val="32"/>
        </w:rPr>
        <w:t>1</w:t>
      </w:r>
      <w:r w:rsidRPr="006A4525">
        <w:rPr>
          <w:rFonts w:ascii="仿宋" w:eastAsia="仿宋" w:hAnsi="仿宋" w:cs="仿宋_GB2312" w:hint="eastAsia"/>
          <w:sz w:val="32"/>
          <w:szCs w:val="32"/>
        </w:rPr>
        <w:t>）原位癌；</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w:t>
      </w:r>
      <w:r w:rsidRPr="006A4525">
        <w:rPr>
          <w:rFonts w:ascii="仿宋" w:eastAsia="仿宋" w:hAnsi="仿宋" w:cs="仿宋_GB2312"/>
          <w:sz w:val="32"/>
          <w:szCs w:val="32"/>
        </w:rPr>
        <w:t>2</w:t>
      </w:r>
      <w:r w:rsidRPr="006A4525">
        <w:rPr>
          <w:rFonts w:ascii="仿宋" w:eastAsia="仿宋" w:hAnsi="仿宋" w:cs="仿宋_GB2312" w:hint="eastAsia"/>
          <w:sz w:val="32"/>
          <w:szCs w:val="32"/>
        </w:rPr>
        <w:t>）转移癌。</w:t>
      </w:r>
    </w:p>
    <w:p w:rsidR="00A12EB4" w:rsidRPr="006A4525" w:rsidRDefault="00A12EB4" w:rsidP="006A4525">
      <w:pPr>
        <w:spacing w:line="520" w:lineRule="exact"/>
        <w:ind w:firstLineChars="200" w:firstLine="640"/>
        <w:rPr>
          <w:rFonts w:ascii="楷体" w:eastAsia="楷体" w:hAnsi="楷体" w:cs="仿宋_GB2312"/>
          <w:sz w:val="32"/>
          <w:szCs w:val="32"/>
        </w:rPr>
      </w:pPr>
      <w:r w:rsidRPr="006A4525">
        <w:rPr>
          <w:rFonts w:ascii="楷体" w:eastAsia="楷体" w:hAnsi="楷体" w:cs="仿宋_GB2312" w:hint="eastAsia"/>
          <w:sz w:val="32"/>
          <w:szCs w:val="32"/>
        </w:rPr>
        <w:t>（二）女性原位癌</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hint="eastAsia"/>
          <w:sz w:val="32"/>
          <w:szCs w:val="32"/>
        </w:rPr>
        <w:t>女性原位癌仅限于符合下述定义的女性器官（包括子宫、子宫颈、乳腺、卵巢、输卵管、阴道）的原位癌，且被保险人自确诊之日起必须生存</w:t>
      </w:r>
      <w:r w:rsidRPr="006A4525">
        <w:rPr>
          <w:rFonts w:ascii="仿宋" w:eastAsia="仿宋" w:hAnsi="仿宋" w:cs="仿宋_GB2312"/>
          <w:sz w:val="32"/>
          <w:szCs w:val="32"/>
        </w:rPr>
        <w:t>28</w:t>
      </w:r>
      <w:r w:rsidRPr="006A4525">
        <w:rPr>
          <w:rFonts w:ascii="仿宋" w:eastAsia="仿宋" w:hAnsi="仿宋" w:cs="仿宋_GB2312" w:hint="eastAsia"/>
          <w:sz w:val="32"/>
          <w:szCs w:val="32"/>
        </w:rPr>
        <w:t>日以上。原位癌指恶性细胞局限于上皮内但尚未穿破基底膜浸润周围正常组织的癌细胞新生物。</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hint="eastAsia"/>
          <w:sz w:val="32"/>
          <w:szCs w:val="32"/>
        </w:rPr>
        <w:t>在索赔女性原位癌保险金时必须提交由病理科专科医生签署的固定活组织病理学检查报告和由妇科或外科专科医生签署的临床诊断和治疗报告。</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hint="eastAsia"/>
          <w:sz w:val="32"/>
          <w:szCs w:val="32"/>
        </w:rPr>
        <w:t>原位癌必须在生前诊断。对被保险人所患癌症在被诊断时已经超越原位癌阶段者，本公司不再针对女性特定器官原位癌赔付女性原位癌保险金。</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1.</w:t>
      </w:r>
      <w:r w:rsidRPr="006A4525">
        <w:rPr>
          <w:rFonts w:ascii="仿宋" w:eastAsia="仿宋" w:hAnsi="仿宋" w:cs="仿宋_GB2312" w:hint="eastAsia"/>
          <w:sz w:val="32"/>
          <w:szCs w:val="32"/>
        </w:rPr>
        <w:t>子宫原位癌：</w:t>
      </w:r>
      <w:r w:rsidRPr="006A4525">
        <w:rPr>
          <w:rFonts w:ascii="仿宋" w:eastAsia="仿宋" w:hAnsi="仿宋" w:cs="仿宋_GB2312"/>
          <w:sz w:val="32"/>
          <w:szCs w:val="32"/>
        </w:rPr>
        <w:t>TNM</w:t>
      </w:r>
      <w:r w:rsidRPr="006A4525">
        <w:rPr>
          <w:rFonts w:ascii="仿宋" w:eastAsia="仿宋" w:hAnsi="仿宋" w:cs="仿宋_GB2312" w:hint="eastAsia"/>
          <w:sz w:val="32"/>
          <w:szCs w:val="32"/>
        </w:rPr>
        <w:t>分级为</w:t>
      </w:r>
      <w:r w:rsidRPr="006A4525">
        <w:rPr>
          <w:rFonts w:ascii="仿宋" w:eastAsia="仿宋" w:hAnsi="仿宋" w:cs="仿宋_GB2312"/>
          <w:sz w:val="32"/>
          <w:szCs w:val="32"/>
        </w:rPr>
        <w:t>TisN</w:t>
      </w:r>
      <w:smartTag w:uri="urn:schemas-microsoft-com:office:smarttags" w:element="chmetcnv">
        <w:smartTagPr>
          <w:attr w:name="TCSC" w:val="0"/>
          <w:attr w:name="NumberType" w:val="1"/>
          <w:attr w:name="Negative" w:val="False"/>
          <w:attr w:name="HasSpace" w:val="False"/>
          <w:attr w:name="SourceValue" w:val="0"/>
          <w:attr w:name="UnitName" w:val="m"/>
        </w:smartTagPr>
        <w:r w:rsidRPr="006A4525">
          <w:rPr>
            <w:rFonts w:ascii="仿宋" w:eastAsia="仿宋" w:hAnsi="仿宋" w:cs="仿宋_GB2312"/>
            <w:sz w:val="32"/>
            <w:szCs w:val="32"/>
          </w:rPr>
          <w:t>0M</w:t>
        </w:r>
      </w:smartTag>
      <w:r w:rsidRPr="006A4525">
        <w:rPr>
          <w:rFonts w:ascii="仿宋" w:eastAsia="仿宋" w:hAnsi="仿宋" w:cs="仿宋_GB2312"/>
          <w:sz w:val="32"/>
          <w:szCs w:val="32"/>
        </w:rPr>
        <w:t>0</w:t>
      </w:r>
      <w:r w:rsidRPr="006A4525">
        <w:rPr>
          <w:rFonts w:ascii="仿宋" w:eastAsia="仿宋" w:hAnsi="仿宋" w:cs="仿宋_GB2312" w:hint="eastAsia"/>
          <w:sz w:val="32"/>
          <w:szCs w:val="32"/>
        </w:rPr>
        <w:t>或国际妇产科联合会分级</w:t>
      </w:r>
      <w:r w:rsidRPr="006A4525">
        <w:rPr>
          <w:rFonts w:ascii="仿宋" w:eastAsia="仿宋" w:hAnsi="仿宋" w:cs="仿宋_GB2312"/>
          <w:sz w:val="32"/>
          <w:szCs w:val="32"/>
        </w:rPr>
        <w:t>FIGO0</w:t>
      </w:r>
      <w:r w:rsidRPr="006A4525">
        <w:rPr>
          <w:rFonts w:ascii="仿宋" w:eastAsia="仿宋" w:hAnsi="仿宋" w:cs="仿宋_GB2312" w:hint="eastAsia"/>
          <w:sz w:val="32"/>
          <w:szCs w:val="32"/>
        </w:rPr>
        <w:t>的子宫肿瘤。</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w:t>
      </w:r>
      <w:r w:rsidRPr="006A4525">
        <w:rPr>
          <w:rFonts w:ascii="仿宋" w:eastAsia="仿宋" w:hAnsi="仿宋" w:cs="仿宋_GB2312" w:hint="eastAsia"/>
          <w:sz w:val="32"/>
          <w:szCs w:val="32"/>
        </w:rPr>
        <w:t>子宫颈原位癌：子宫颈原位癌必须基于取自子宫颈圆锥切除组织切片或阴道镜下取自子宫颈活体固定组织的显微镜检查结果诊断。子宫颈上皮内新生物（</w:t>
      </w:r>
      <w:r w:rsidRPr="006A4525">
        <w:rPr>
          <w:rFonts w:ascii="仿宋" w:eastAsia="仿宋" w:hAnsi="仿宋" w:cs="仿宋_GB2312"/>
          <w:sz w:val="32"/>
          <w:szCs w:val="32"/>
        </w:rPr>
        <w:t>CIN</w:t>
      </w:r>
      <w:r w:rsidRPr="006A4525">
        <w:rPr>
          <w:rFonts w:ascii="仿宋" w:eastAsia="仿宋" w:hAnsi="仿宋" w:cs="仿宋_GB2312" w:hint="eastAsia"/>
          <w:sz w:val="32"/>
          <w:szCs w:val="32"/>
        </w:rPr>
        <w:t>）分类</w:t>
      </w:r>
      <w:r w:rsidRPr="006A4525">
        <w:rPr>
          <w:rFonts w:ascii="仿宋" w:eastAsia="仿宋" w:hAnsi="仿宋" w:cs="仿宋_GB2312"/>
          <w:sz w:val="32"/>
          <w:szCs w:val="32"/>
        </w:rPr>
        <w:t>CIN I</w:t>
      </w:r>
      <w:r w:rsidRPr="006A4525">
        <w:rPr>
          <w:rFonts w:ascii="仿宋" w:eastAsia="仿宋" w:hAnsi="仿宋" w:cs="仿宋_GB2312" w:hint="eastAsia"/>
          <w:sz w:val="32"/>
          <w:szCs w:val="32"/>
        </w:rPr>
        <w:t>、</w:t>
      </w:r>
      <w:r w:rsidRPr="006A4525">
        <w:rPr>
          <w:rFonts w:ascii="仿宋" w:eastAsia="仿宋" w:hAnsi="仿宋" w:cs="仿宋_GB2312"/>
          <w:sz w:val="32"/>
          <w:szCs w:val="32"/>
        </w:rPr>
        <w:t>CIN II</w:t>
      </w:r>
      <w:r w:rsidRPr="006A4525">
        <w:rPr>
          <w:rFonts w:ascii="仿宋" w:eastAsia="仿宋" w:hAnsi="仿宋" w:cs="仿宋_GB2312" w:hint="eastAsia"/>
          <w:sz w:val="32"/>
          <w:szCs w:val="32"/>
        </w:rPr>
        <w:t>和</w:t>
      </w:r>
      <w:r w:rsidRPr="006A4525">
        <w:rPr>
          <w:rFonts w:ascii="仿宋" w:eastAsia="仿宋" w:hAnsi="仿宋" w:cs="仿宋_GB2312"/>
          <w:sz w:val="32"/>
          <w:szCs w:val="32"/>
        </w:rPr>
        <w:t>CIN III</w:t>
      </w:r>
      <w:r w:rsidRPr="006A4525">
        <w:rPr>
          <w:rFonts w:ascii="仿宋" w:eastAsia="仿宋" w:hAnsi="仿宋" w:cs="仿宋_GB2312" w:hint="eastAsia"/>
          <w:sz w:val="32"/>
          <w:szCs w:val="32"/>
        </w:rPr>
        <w:t>（严重非典型增生但非原位癌）的子宫颈上皮内病变不在本保障范围内。</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hint="eastAsia"/>
          <w:sz w:val="32"/>
          <w:szCs w:val="32"/>
        </w:rPr>
        <w:t>子宫颈原位癌必须基于取自子宫颈圆锥切除组织切片或阴道镜下取自子宫颈活体固定组织的显微镜检查结果诊断。</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sz w:val="32"/>
          <w:szCs w:val="32"/>
        </w:rPr>
        <w:t>3.</w:t>
      </w:r>
      <w:r w:rsidRPr="006A4525">
        <w:rPr>
          <w:rFonts w:ascii="仿宋" w:eastAsia="仿宋" w:hAnsi="仿宋" w:cs="仿宋_GB2312" w:hint="eastAsia"/>
          <w:sz w:val="32"/>
          <w:szCs w:val="32"/>
        </w:rPr>
        <w:t>乳腺原位癌：乳腺原位癌包括导管内癌（发生于中、小导管，癌细胞局限于导管内，管壁基底膜完整）和小叶原位癌（来自于小叶的终末导管及腺泡，主要累及小叶，癌细胞局限于管泡内，未穿破其基底膜，小叶结构存在）。</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sz w:val="32"/>
          <w:szCs w:val="32"/>
        </w:rPr>
        <w:t>4.</w:t>
      </w:r>
      <w:r w:rsidRPr="006A4525">
        <w:rPr>
          <w:rFonts w:ascii="仿宋" w:eastAsia="仿宋" w:hAnsi="仿宋" w:cs="仿宋_GB2312" w:hint="eastAsia"/>
          <w:sz w:val="32"/>
          <w:szCs w:val="32"/>
        </w:rPr>
        <w:t>卵巢原位癌：肿瘤包膜完整，卵巢表面无肿瘤，</w:t>
      </w:r>
      <w:r w:rsidRPr="006A4525">
        <w:rPr>
          <w:rFonts w:ascii="仿宋" w:eastAsia="仿宋" w:hAnsi="仿宋" w:cs="仿宋_GB2312"/>
          <w:sz w:val="32"/>
          <w:szCs w:val="32"/>
        </w:rPr>
        <w:t>TNM</w:t>
      </w:r>
      <w:r w:rsidRPr="006A4525">
        <w:rPr>
          <w:rFonts w:ascii="仿宋" w:eastAsia="仿宋" w:hAnsi="仿宋" w:cs="仿宋_GB2312" w:hint="eastAsia"/>
          <w:sz w:val="32"/>
          <w:szCs w:val="32"/>
        </w:rPr>
        <w:t>分级为</w:t>
      </w:r>
      <w:r w:rsidRPr="006A4525">
        <w:rPr>
          <w:rFonts w:ascii="仿宋" w:eastAsia="仿宋" w:hAnsi="仿宋" w:cs="仿宋_GB2312"/>
          <w:sz w:val="32"/>
          <w:szCs w:val="32"/>
        </w:rPr>
        <w:t>T1aN</w:t>
      </w:r>
      <w:smartTag w:uri="urn:schemas-microsoft-com:office:smarttags" w:element="chmetcnv">
        <w:smartTagPr>
          <w:attr w:name="TCSC" w:val="0"/>
          <w:attr w:name="NumberType" w:val="1"/>
          <w:attr w:name="Negative" w:val="False"/>
          <w:attr w:name="HasSpace" w:val="False"/>
          <w:attr w:name="SourceValue" w:val="0"/>
          <w:attr w:name="UnitName" w:val="m"/>
        </w:smartTagPr>
        <w:r w:rsidRPr="006A4525">
          <w:rPr>
            <w:rFonts w:ascii="仿宋" w:eastAsia="仿宋" w:hAnsi="仿宋" w:cs="仿宋_GB2312"/>
            <w:sz w:val="32"/>
            <w:szCs w:val="32"/>
          </w:rPr>
          <w:t>0M</w:t>
        </w:r>
      </w:smartTag>
      <w:r w:rsidRPr="006A4525">
        <w:rPr>
          <w:rFonts w:ascii="仿宋" w:eastAsia="仿宋" w:hAnsi="仿宋" w:cs="仿宋_GB2312"/>
          <w:sz w:val="32"/>
          <w:szCs w:val="32"/>
        </w:rPr>
        <w:t>0</w:t>
      </w:r>
      <w:r w:rsidRPr="006A4525">
        <w:rPr>
          <w:rFonts w:ascii="仿宋" w:eastAsia="仿宋" w:hAnsi="仿宋" w:cs="仿宋_GB2312" w:hint="eastAsia"/>
          <w:sz w:val="32"/>
          <w:szCs w:val="32"/>
        </w:rPr>
        <w:t>或国际妇产科联盟分级为</w:t>
      </w:r>
      <w:r w:rsidRPr="006A4525">
        <w:rPr>
          <w:rFonts w:ascii="仿宋" w:eastAsia="仿宋" w:hAnsi="仿宋" w:cs="仿宋_GB2312"/>
          <w:sz w:val="32"/>
          <w:szCs w:val="32"/>
        </w:rPr>
        <w:t>FIGO</w:t>
      </w:r>
      <w:smartTag w:uri="urn:schemas-microsoft-com:office:smarttags" w:element="chmetcnv">
        <w:smartTagPr>
          <w:attr w:name="TCSC" w:val="0"/>
          <w:attr w:name="NumberType" w:val="1"/>
          <w:attr w:name="Negative" w:val="False"/>
          <w:attr w:name="HasSpace" w:val="False"/>
          <w:attr w:name="SourceValue" w:val="0"/>
          <w:attr w:name="UnitName" w:val="m"/>
        </w:smartTagPr>
        <w:r w:rsidRPr="006A4525">
          <w:rPr>
            <w:rFonts w:ascii="仿宋" w:eastAsia="仿宋" w:hAnsi="仿宋" w:cs="仿宋_GB2312"/>
            <w:sz w:val="32"/>
            <w:szCs w:val="32"/>
          </w:rPr>
          <w:t>1A</w:t>
        </w:r>
      </w:smartTag>
      <w:r w:rsidRPr="006A4525">
        <w:rPr>
          <w:rFonts w:ascii="仿宋" w:eastAsia="仿宋" w:hAnsi="仿宋" w:cs="仿宋_GB2312" w:hint="eastAsia"/>
          <w:sz w:val="32"/>
          <w:szCs w:val="32"/>
        </w:rPr>
        <w:t>。</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jc w:val="left"/>
        <w:rPr>
          <w:rFonts w:ascii="仿宋" w:eastAsia="仿宋" w:hAnsi="仿宋" w:cs="仿宋_GB2312"/>
          <w:sz w:val="32"/>
          <w:szCs w:val="32"/>
        </w:rPr>
      </w:pPr>
      <w:r w:rsidRPr="006A4525">
        <w:rPr>
          <w:rFonts w:ascii="仿宋" w:eastAsia="仿宋" w:hAnsi="仿宋" w:cs="仿宋_GB2312"/>
          <w:sz w:val="32"/>
          <w:szCs w:val="32"/>
        </w:rPr>
        <w:t>5.</w:t>
      </w:r>
      <w:r w:rsidRPr="006A4525">
        <w:rPr>
          <w:rFonts w:ascii="仿宋" w:eastAsia="仿宋" w:hAnsi="仿宋" w:cs="仿宋_GB2312" w:hint="eastAsia"/>
          <w:sz w:val="32"/>
          <w:szCs w:val="32"/>
        </w:rPr>
        <w:t>输卵管原位癌：肿瘤局限于输卵管粘膜内，</w:t>
      </w:r>
      <w:r w:rsidRPr="006A4525">
        <w:rPr>
          <w:rFonts w:ascii="仿宋" w:eastAsia="仿宋" w:hAnsi="仿宋" w:cs="仿宋_GB2312"/>
          <w:sz w:val="32"/>
          <w:szCs w:val="32"/>
        </w:rPr>
        <w:t>TNM</w:t>
      </w:r>
      <w:r w:rsidRPr="006A4525">
        <w:rPr>
          <w:rFonts w:ascii="仿宋" w:eastAsia="仿宋" w:hAnsi="仿宋" w:cs="仿宋_GB2312" w:hint="eastAsia"/>
          <w:sz w:val="32"/>
          <w:szCs w:val="32"/>
        </w:rPr>
        <w:t>分级为</w:t>
      </w:r>
      <w:r w:rsidRPr="006A4525">
        <w:rPr>
          <w:rFonts w:ascii="仿宋" w:eastAsia="仿宋" w:hAnsi="仿宋" w:cs="仿宋_GB2312"/>
          <w:sz w:val="32"/>
          <w:szCs w:val="32"/>
        </w:rPr>
        <w:t>TisN</w:t>
      </w:r>
      <w:smartTag w:uri="urn:schemas-microsoft-com:office:smarttags" w:element="chmetcnv">
        <w:smartTagPr>
          <w:attr w:name="TCSC" w:val="0"/>
          <w:attr w:name="NumberType" w:val="1"/>
          <w:attr w:name="Negative" w:val="False"/>
          <w:attr w:name="HasSpace" w:val="False"/>
          <w:attr w:name="SourceValue" w:val="0"/>
          <w:attr w:name="UnitName" w:val="m"/>
        </w:smartTagPr>
        <w:r w:rsidRPr="006A4525">
          <w:rPr>
            <w:rFonts w:ascii="仿宋" w:eastAsia="仿宋" w:hAnsi="仿宋" w:cs="仿宋_GB2312"/>
            <w:sz w:val="32"/>
            <w:szCs w:val="32"/>
          </w:rPr>
          <w:t>0M</w:t>
        </w:r>
      </w:smartTag>
      <w:r w:rsidRPr="006A4525">
        <w:rPr>
          <w:rFonts w:ascii="仿宋" w:eastAsia="仿宋" w:hAnsi="仿宋" w:cs="仿宋_GB2312"/>
          <w:sz w:val="32"/>
          <w:szCs w:val="32"/>
        </w:rPr>
        <w:t>0</w:t>
      </w:r>
      <w:r w:rsidRPr="006A4525">
        <w:rPr>
          <w:rFonts w:ascii="仿宋" w:eastAsia="仿宋" w:hAnsi="仿宋" w:cs="仿宋_GB2312" w:hint="eastAsia"/>
          <w:sz w:val="32"/>
          <w:szCs w:val="32"/>
        </w:rPr>
        <w:t>。</w:t>
      </w:r>
      <w:r w:rsidRPr="006A4525">
        <w:rPr>
          <w:rFonts w:ascii="仿宋" w:eastAsia="仿宋" w:hAnsi="仿宋" w:cs="仿宋_GB2312"/>
          <w:sz w:val="32"/>
          <w:szCs w:val="32"/>
        </w:rPr>
        <w:t xml:space="preserve"> </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sz w:val="32"/>
          <w:szCs w:val="32"/>
        </w:rPr>
        <w:t>6.</w:t>
      </w:r>
      <w:r w:rsidRPr="006A4525">
        <w:rPr>
          <w:rFonts w:ascii="仿宋" w:eastAsia="仿宋" w:hAnsi="仿宋" w:cs="仿宋_GB2312" w:hint="eastAsia"/>
          <w:sz w:val="32"/>
          <w:szCs w:val="32"/>
        </w:rPr>
        <w:t>阴道原位癌：</w:t>
      </w:r>
      <w:r w:rsidRPr="006A4525">
        <w:rPr>
          <w:rFonts w:ascii="仿宋" w:eastAsia="仿宋" w:hAnsi="仿宋" w:cs="仿宋_GB2312"/>
          <w:sz w:val="32"/>
          <w:szCs w:val="32"/>
        </w:rPr>
        <w:t>TNM</w:t>
      </w:r>
      <w:r w:rsidRPr="006A4525">
        <w:rPr>
          <w:rFonts w:ascii="仿宋" w:eastAsia="仿宋" w:hAnsi="仿宋" w:cs="仿宋_GB2312" w:hint="eastAsia"/>
          <w:sz w:val="32"/>
          <w:szCs w:val="32"/>
        </w:rPr>
        <w:t>分级为</w:t>
      </w:r>
      <w:r w:rsidRPr="006A4525">
        <w:rPr>
          <w:rFonts w:ascii="仿宋" w:eastAsia="仿宋" w:hAnsi="仿宋" w:cs="仿宋_GB2312"/>
          <w:sz w:val="32"/>
          <w:szCs w:val="32"/>
        </w:rPr>
        <w:t>TisN</w:t>
      </w:r>
      <w:smartTag w:uri="urn:schemas-microsoft-com:office:smarttags" w:element="chmetcnv">
        <w:smartTagPr>
          <w:attr w:name="TCSC" w:val="0"/>
          <w:attr w:name="NumberType" w:val="1"/>
          <w:attr w:name="Negative" w:val="False"/>
          <w:attr w:name="HasSpace" w:val="False"/>
          <w:attr w:name="SourceValue" w:val="0"/>
          <w:attr w:name="UnitName" w:val="m"/>
        </w:smartTagPr>
        <w:r w:rsidRPr="006A4525">
          <w:rPr>
            <w:rFonts w:ascii="仿宋" w:eastAsia="仿宋" w:hAnsi="仿宋" w:cs="仿宋_GB2312"/>
            <w:sz w:val="32"/>
            <w:szCs w:val="32"/>
          </w:rPr>
          <w:t>0M</w:t>
        </w:r>
      </w:smartTag>
      <w:r w:rsidRPr="006A4525">
        <w:rPr>
          <w:rFonts w:ascii="仿宋" w:eastAsia="仿宋" w:hAnsi="仿宋" w:cs="仿宋_GB2312"/>
          <w:sz w:val="32"/>
          <w:szCs w:val="32"/>
        </w:rPr>
        <w:t>0</w:t>
      </w:r>
      <w:r w:rsidRPr="006A4525">
        <w:rPr>
          <w:rFonts w:ascii="仿宋" w:eastAsia="仿宋" w:hAnsi="仿宋" w:cs="仿宋_GB2312" w:hint="eastAsia"/>
          <w:sz w:val="32"/>
          <w:szCs w:val="32"/>
        </w:rPr>
        <w:t>或国际妇产科联盟分级</w:t>
      </w:r>
      <w:r w:rsidRPr="006A4525">
        <w:rPr>
          <w:rFonts w:ascii="仿宋" w:eastAsia="仿宋" w:hAnsi="仿宋" w:cs="仿宋_GB2312"/>
          <w:sz w:val="32"/>
          <w:szCs w:val="32"/>
        </w:rPr>
        <w:t>FIGO0</w:t>
      </w:r>
      <w:r w:rsidRPr="006A4525">
        <w:rPr>
          <w:rFonts w:ascii="仿宋" w:eastAsia="仿宋" w:hAnsi="仿宋" w:cs="仿宋_GB2312" w:hint="eastAsia"/>
          <w:sz w:val="32"/>
          <w:szCs w:val="32"/>
        </w:rPr>
        <w:t>的阴道肿瘤。</w:t>
      </w:r>
    </w:p>
    <w:p w:rsidR="00A12EB4" w:rsidRPr="006A4525" w:rsidRDefault="00A12EB4" w:rsidP="006A4525">
      <w:pPr>
        <w:spacing w:line="520" w:lineRule="exact"/>
        <w:ind w:firstLineChars="200" w:firstLine="640"/>
        <w:rPr>
          <w:rFonts w:ascii="楷体" w:eastAsia="楷体" w:hAnsi="楷体" w:cs="仿宋_GB2312"/>
          <w:sz w:val="32"/>
          <w:szCs w:val="32"/>
        </w:rPr>
      </w:pPr>
      <w:r w:rsidRPr="006A4525">
        <w:rPr>
          <w:rFonts w:ascii="楷体" w:eastAsia="楷体" w:hAnsi="楷体" w:cs="仿宋_GB2312" w:hint="eastAsia"/>
          <w:sz w:val="32"/>
          <w:szCs w:val="32"/>
        </w:rPr>
        <w:t>（三）女性特定手术</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女性特定手术包括子宫全切术和卵巢切除术两项手术。</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子宫全切术指根据专科医生的建议实际接受了的子宫全切手术。</w:t>
      </w:r>
    </w:p>
    <w:p w:rsidR="00A12EB4" w:rsidRPr="006A4525" w:rsidRDefault="00A12EB4" w:rsidP="006A4525">
      <w:pPr>
        <w:spacing w:line="520" w:lineRule="exact"/>
        <w:ind w:firstLineChars="200" w:firstLine="640"/>
        <w:rPr>
          <w:rFonts w:ascii="仿宋" w:eastAsia="仿宋" w:hAnsi="仿宋" w:cs="仿宋_GB2312"/>
          <w:b/>
          <w:bCs/>
          <w:sz w:val="32"/>
          <w:szCs w:val="32"/>
        </w:rPr>
      </w:pPr>
      <w:r w:rsidRPr="006A4525">
        <w:rPr>
          <w:rFonts w:ascii="仿宋" w:eastAsia="仿宋" w:hAnsi="仿宋" w:cs="仿宋_GB2312" w:hint="eastAsia"/>
          <w:sz w:val="32"/>
          <w:szCs w:val="32"/>
        </w:rPr>
        <w:t>卵巢切除术指根据专科医生的建议实际接受了的单侧或双侧卵巢的切除手术。</w:t>
      </w:r>
    </w:p>
    <w:p w:rsidR="00A12EB4" w:rsidRPr="006A4525" w:rsidRDefault="00A12EB4" w:rsidP="006A4525">
      <w:pPr>
        <w:spacing w:line="520" w:lineRule="exact"/>
        <w:ind w:firstLineChars="200" w:firstLine="640"/>
        <w:rPr>
          <w:rFonts w:ascii="黑体" w:eastAsia="黑体" w:hAnsi="黑体" w:cs="仿宋_GB2312"/>
          <w:sz w:val="32"/>
          <w:szCs w:val="32"/>
        </w:rPr>
      </w:pPr>
      <w:r w:rsidRPr="006A4525">
        <w:rPr>
          <w:rFonts w:ascii="黑体" w:eastAsia="黑体" w:hAnsi="黑体" w:cs="仿宋_GB2312" w:hint="eastAsia"/>
          <w:bCs/>
          <w:sz w:val="32"/>
          <w:szCs w:val="32"/>
        </w:rPr>
        <w:t>三、保险期限</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hint="eastAsia"/>
          <w:sz w:val="32"/>
          <w:szCs w:val="32"/>
        </w:rPr>
        <w:t>保险期间一年</w:t>
      </w:r>
    </w:p>
    <w:p w:rsidR="00A12EB4" w:rsidRPr="006A4525" w:rsidRDefault="00A12EB4" w:rsidP="006A4525">
      <w:pPr>
        <w:spacing w:line="520" w:lineRule="exact"/>
        <w:ind w:firstLineChars="200" w:firstLine="640"/>
        <w:rPr>
          <w:rFonts w:ascii="黑体" w:eastAsia="黑体" w:hAnsi="黑体" w:cs="仿宋_GB2312"/>
          <w:bCs/>
          <w:sz w:val="32"/>
          <w:szCs w:val="32"/>
        </w:rPr>
      </w:pPr>
      <w:r w:rsidRPr="006A4525">
        <w:rPr>
          <w:rFonts w:ascii="黑体" w:eastAsia="黑体" w:hAnsi="黑体" w:cs="仿宋_GB2312" w:hint="eastAsia"/>
          <w:bCs/>
          <w:sz w:val="32"/>
          <w:szCs w:val="32"/>
        </w:rPr>
        <w:t>四、保险责任免除的范围</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hint="eastAsia"/>
          <w:sz w:val="32"/>
          <w:szCs w:val="32"/>
        </w:rPr>
        <w:t>因下列情形之一引起的保险事故，本公司不承担给付保险金的责任：</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1</w:t>
      </w:r>
      <w:r>
        <w:rPr>
          <w:rFonts w:ascii="仿宋" w:eastAsia="仿宋" w:hAnsi="仿宋"/>
          <w:sz w:val="32"/>
          <w:szCs w:val="32"/>
        </w:rPr>
        <w:t>.</w:t>
      </w:r>
      <w:r w:rsidRPr="006A4525">
        <w:rPr>
          <w:rFonts w:ascii="仿宋" w:eastAsia="仿宋" w:hAnsi="仿宋" w:hint="eastAsia"/>
          <w:sz w:val="32"/>
          <w:szCs w:val="32"/>
        </w:rPr>
        <w:t>被保险人投保前已存在但未如实告知的疾病、症状（包括外伤）或其复发。</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2</w:t>
      </w:r>
      <w:r>
        <w:rPr>
          <w:rFonts w:ascii="仿宋" w:eastAsia="仿宋" w:hAnsi="仿宋"/>
          <w:sz w:val="32"/>
          <w:szCs w:val="32"/>
        </w:rPr>
        <w:t>.</w:t>
      </w:r>
      <w:r w:rsidRPr="006A4525">
        <w:rPr>
          <w:rFonts w:ascii="仿宋" w:eastAsia="仿宋" w:hAnsi="仿宋" w:hint="eastAsia"/>
          <w:sz w:val="32"/>
          <w:szCs w:val="32"/>
        </w:rPr>
        <w:t>被保险人有故意隐瞒病史、伪造或篡改病史以及其他各种欺骗、作弊行为。</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3</w:t>
      </w:r>
      <w:r>
        <w:rPr>
          <w:rFonts w:ascii="仿宋" w:eastAsia="仿宋" w:hAnsi="仿宋"/>
          <w:sz w:val="32"/>
          <w:szCs w:val="32"/>
        </w:rPr>
        <w:t>.</w:t>
      </w:r>
      <w:r w:rsidRPr="006A4525">
        <w:rPr>
          <w:rFonts w:ascii="仿宋" w:eastAsia="仿宋" w:hAnsi="仿宋" w:hint="eastAsia"/>
          <w:sz w:val="32"/>
          <w:szCs w:val="32"/>
        </w:rPr>
        <w:t>被保险人患有遗传性疾病、先天性畸形、变形或染色体异常。</w:t>
      </w:r>
    </w:p>
    <w:p w:rsidR="00A12EB4" w:rsidRPr="006A4525" w:rsidRDefault="00A12EB4" w:rsidP="006A4525">
      <w:pPr>
        <w:spacing w:line="520" w:lineRule="exact"/>
        <w:ind w:firstLineChars="200" w:firstLine="640"/>
        <w:jc w:val="left"/>
        <w:rPr>
          <w:rFonts w:ascii="仿宋" w:eastAsia="仿宋" w:hAnsi="仿宋"/>
          <w:sz w:val="32"/>
          <w:szCs w:val="32"/>
        </w:rPr>
      </w:pPr>
      <w:r w:rsidRPr="006A4525">
        <w:rPr>
          <w:rFonts w:ascii="仿宋" w:eastAsia="仿宋" w:hAnsi="仿宋"/>
          <w:sz w:val="32"/>
          <w:szCs w:val="32"/>
        </w:rPr>
        <w:t>4</w:t>
      </w:r>
      <w:r>
        <w:rPr>
          <w:rFonts w:ascii="仿宋" w:eastAsia="仿宋" w:hAnsi="仿宋"/>
          <w:sz w:val="32"/>
          <w:szCs w:val="32"/>
        </w:rPr>
        <w:t>.</w:t>
      </w:r>
      <w:r w:rsidRPr="006A4525">
        <w:rPr>
          <w:rFonts w:ascii="仿宋" w:eastAsia="仿宋" w:hAnsi="仿宋" w:hint="eastAsia"/>
          <w:sz w:val="32"/>
          <w:szCs w:val="32"/>
        </w:rPr>
        <w:t>保费一次性没有全额缴清，或虚报逾期超过</w:t>
      </w:r>
      <w:r w:rsidRPr="006A4525">
        <w:rPr>
          <w:rFonts w:ascii="仿宋" w:eastAsia="仿宋" w:hAnsi="仿宋"/>
          <w:sz w:val="32"/>
          <w:szCs w:val="32"/>
        </w:rPr>
        <w:t>30</w:t>
      </w:r>
      <w:r w:rsidRPr="006A4525">
        <w:rPr>
          <w:rFonts w:ascii="仿宋" w:eastAsia="仿宋" w:hAnsi="仿宋" w:hint="eastAsia"/>
          <w:sz w:val="32"/>
          <w:szCs w:val="32"/>
        </w:rPr>
        <w:t>天以上未缴纳保险费的。</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5</w:t>
      </w:r>
      <w:r>
        <w:rPr>
          <w:rFonts w:ascii="仿宋" w:eastAsia="仿宋" w:hAnsi="仿宋"/>
          <w:sz w:val="32"/>
          <w:szCs w:val="32"/>
        </w:rPr>
        <w:t>.</w:t>
      </w:r>
      <w:r w:rsidRPr="006A4525">
        <w:rPr>
          <w:rFonts w:ascii="仿宋" w:eastAsia="仿宋" w:hAnsi="仿宋" w:hint="eastAsia"/>
          <w:sz w:val="32"/>
          <w:szCs w:val="32"/>
        </w:rPr>
        <w:t>投保人对被保险人的故意杀害、故意伤害；</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6</w:t>
      </w:r>
      <w:r>
        <w:rPr>
          <w:rFonts w:ascii="仿宋" w:eastAsia="仿宋" w:hAnsi="仿宋"/>
          <w:sz w:val="32"/>
          <w:szCs w:val="32"/>
        </w:rPr>
        <w:t>.</w:t>
      </w:r>
      <w:r w:rsidRPr="006A4525">
        <w:rPr>
          <w:rFonts w:ascii="仿宋" w:eastAsia="仿宋" w:hAnsi="仿宋" w:hint="eastAsia"/>
          <w:sz w:val="32"/>
          <w:szCs w:val="32"/>
        </w:rPr>
        <w:t>被保险人故意犯罪或者抗拒依法采取的刑事强制措施、自杀、故意自伤。</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7</w:t>
      </w:r>
      <w:r>
        <w:rPr>
          <w:rFonts w:ascii="仿宋" w:eastAsia="仿宋" w:hAnsi="仿宋"/>
          <w:sz w:val="32"/>
          <w:szCs w:val="32"/>
        </w:rPr>
        <w:t>.</w:t>
      </w:r>
      <w:r w:rsidRPr="006A4525">
        <w:rPr>
          <w:rFonts w:ascii="仿宋" w:eastAsia="仿宋" w:hAnsi="仿宋" w:hint="eastAsia"/>
          <w:sz w:val="32"/>
          <w:szCs w:val="32"/>
        </w:rPr>
        <w:t>被保险人斗殴，酗酒，主动吸食或注射毒品。</w:t>
      </w:r>
    </w:p>
    <w:p w:rsidR="00A12EB4" w:rsidRPr="006A4525" w:rsidRDefault="00A12EB4" w:rsidP="006A4525">
      <w:pPr>
        <w:spacing w:line="520" w:lineRule="exact"/>
        <w:ind w:firstLineChars="200" w:firstLine="640"/>
        <w:rPr>
          <w:rFonts w:ascii="仿宋" w:eastAsia="仿宋" w:hAnsi="仿宋"/>
          <w:sz w:val="32"/>
          <w:szCs w:val="32"/>
        </w:rPr>
      </w:pPr>
      <w:r w:rsidRPr="006A4525">
        <w:rPr>
          <w:rFonts w:ascii="仿宋" w:eastAsia="仿宋" w:hAnsi="仿宋"/>
          <w:sz w:val="32"/>
          <w:szCs w:val="32"/>
        </w:rPr>
        <w:t>8</w:t>
      </w:r>
      <w:r>
        <w:rPr>
          <w:rFonts w:ascii="仿宋" w:eastAsia="仿宋" w:hAnsi="仿宋"/>
          <w:sz w:val="32"/>
          <w:szCs w:val="32"/>
        </w:rPr>
        <w:t>.</w:t>
      </w:r>
      <w:r w:rsidRPr="006A4525">
        <w:rPr>
          <w:rFonts w:ascii="仿宋" w:eastAsia="仿宋" w:hAnsi="仿宋" w:hint="eastAsia"/>
          <w:sz w:val="32"/>
          <w:szCs w:val="32"/>
        </w:rPr>
        <w:t>感染艾滋病病毒或患艾滋病。</w:t>
      </w:r>
    </w:p>
    <w:p w:rsidR="00A12EB4" w:rsidRPr="006A4525" w:rsidRDefault="00A12EB4" w:rsidP="006A4525">
      <w:pPr>
        <w:spacing w:line="520" w:lineRule="exact"/>
        <w:ind w:firstLineChars="200" w:firstLine="640"/>
        <w:rPr>
          <w:rFonts w:ascii="黑体" w:eastAsia="黑体" w:hAnsi="黑体" w:cs="仿宋_GB2312"/>
          <w:sz w:val="32"/>
          <w:szCs w:val="32"/>
        </w:rPr>
      </w:pPr>
      <w:r w:rsidRPr="006A4525">
        <w:rPr>
          <w:rFonts w:ascii="黑体" w:eastAsia="黑体" w:hAnsi="黑体" w:cs="仿宋_GB2312" w:hint="eastAsia"/>
          <w:sz w:val="32"/>
          <w:szCs w:val="32"/>
        </w:rPr>
        <w:t>五、申请理赔所需资料</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sz w:val="32"/>
          <w:szCs w:val="32"/>
        </w:rPr>
        <w:t>1</w:t>
      </w:r>
      <w:r>
        <w:rPr>
          <w:rFonts w:ascii="仿宋" w:eastAsia="仿宋" w:hAnsi="仿宋" w:cs="仿宋_GB2312"/>
          <w:sz w:val="32"/>
          <w:szCs w:val="32"/>
        </w:rPr>
        <w:t>.</w:t>
      </w:r>
      <w:r w:rsidRPr="006A4525">
        <w:rPr>
          <w:rFonts w:ascii="仿宋" w:eastAsia="仿宋" w:hAnsi="仿宋" w:cs="仿宋_GB2312" w:hint="eastAsia"/>
          <w:sz w:val="32"/>
          <w:szCs w:val="32"/>
        </w:rPr>
        <w:t>被保险人身份证明复印件（新证正反复印）</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sz w:val="32"/>
          <w:szCs w:val="32"/>
        </w:rPr>
        <w:t>2</w:t>
      </w:r>
      <w:r>
        <w:rPr>
          <w:rFonts w:ascii="仿宋" w:eastAsia="仿宋" w:hAnsi="仿宋" w:cs="仿宋_GB2312"/>
          <w:sz w:val="32"/>
          <w:szCs w:val="32"/>
        </w:rPr>
        <w:t>.</w:t>
      </w:r>
      <w:r w:rsidRPr="006A4525">
        <w:rPr>
          <w:rFonts w:ascii="仿宋" w:eastAsia="仿宋" w:hAnsi="仿宋" w:cs="仿宋_GB2312" w:hint="eastAsia"/>
          <w:sz w:val="32"/>
          <w:szCs w:val="32"/>
        </w:rPr>
        <w:t>医院出具的疾病诊断证明书、病历记录和确诊疾病必要的检查报告（要求县级</w:t>
      </w:r>
      <w:r w:rsidRPr="006A4525">
        <w:rPr>
          <w:rFonts w:ascii="仿宋" w:eastAsia="仿宋" w:hAnsi="仿宋" w:cs="仿宋_GB2312"/>
          <w:sz w:val="32"/>
          <w:szCs w:val="32"/>
        </w:rPr>
        <w:t>&lt;</w:t>
      </w:r>
      <w:r w:rsidRPr="006A4525">
        <w:rPr>
          <w:rFonts w:ascii="仿宋" w:eastAsia="仿宋" w:hAnsi="仿宋" w:cs="仿宋_GB2312" w:hint="eastAsia"/>
          <w:sz w:val="32"/>
          <w:szCs w:val="32"/>
        </w:rPr>
        <w:t>二级甲等</w:t>
      </w:r>
      <w:r w:rsidRPr="006A4525">
        <w:rPr>
          <w:rFonts w:ascii="仿宋" w:eastAsia="仿宋" w:hAnsi="仿宋" w:cs="仿宋_GB2312"/>
          <w:sz w:val="32"/>
          <w:szCs w:val="32"/>
        </w:rPr>
        <w:t>&gt;</w:t>
      </w:r>
      <w:r w:rsidRPr="006A4525">
        <w:rPr>
          <w:rFonts w:ascii="仿宋" w:eastAsia="仿宋" w:hAnsi="仿宋" w:cs="仿宋_GB2312" w:hint="eastAsia"/>
          <w:sz w:val="32"/>
          <w:szCs w:val="32"/>
        </w:rPr>
        <w:t>以上医院，不包括乡镇医院、康复医院、疗养院等）。</w:t>
      </w:r>
    </w:p>
    <w:p w:rsidR="00A12EB4" w:rsidRPr="006A4525" w:rsidRDefault="00A12EB4" w:rsidP="006A4525">
      <w:pPr>
        <w:spacing w:line="520" w:lineRule="exact"/>
        <w:ind w:firstLineChars="200" w:firstLine="640"/>
        <w:rPr>
          <w:rFonts w:ascii="仿宋" w:eastAsia="仿宋" w:hAnsi="仿宋" w:cs="仿宋_GB2312"/>
          <w:sz w:val="32"/>
          <w:szCs w:val="32"/>
        </w:rPr>
      </w:pPr>
      <w:r w:rsidRPr="006A4525">
        <w:rPr>
          <w:rFonts w:ascii="仿宋" w:eastAsia="仿宋" w:hAnsi="仿宋" w:cs="仿宋_GB2312"/>
          <w:sz w:val="32"/>
          <w:szCs w:val="32"/>
        </w:rPr>
        <w:t>3</w:t>
      </w:r>
      <w:r>
        <w:rPr>
          <w:rFonts w:ascii="仿宋" w:eastAsia="仿宋" w:hAnsi="仿宋" w:cs="仿宋_GB2312"/>
          <w:sz w:val="32"/>
          <w:szCs w:val="32"/>
        </w:rPr>
        <w:t>.</w:t>
      </w:r>
      <w:r w:rsidRPr="006A4525">
        <w:rPr>
          <w:rFonts w:ascii="仿宋" w:eastAsia="仿宋" w:hAnsi="仿宋" w:cs="仿宋_GB2312" w:hint="eastAsia"/>
          <w:sz w:val="32"/>
          <w:szCs w:val="32"/>
        </w:rPr>
        <w:t>被保险人个人银行账户复印件。</w:t>
      </w:r>
    </w:p>
    <w:p w:rsidR="00A12EB4" w:rsidRPr="006A4525" w:rsidRDefault="00A12EB4" w:rsidP="006A4525">
      <w:pPr>
        <w:snapToGrid w:val="0"/>
        <w:spacing w:line="520" w:lineRule="exact"/>
        <w:ind w:firstLineChars="200" w:firstLine="643"/>
        <w:rPr>
          <w:rFonts w:ascii="仿宋" w:eastAsia="仿宋" w:hAnsi="仿宋" w:cs="宋体"/>
          <w:b/>
          <w:sz w:val="32"/>
          <w:szCs w:val="32"/>
        </w:rPr>
      </w:pPr>
    </w:p>
    <w:p w:rsidR="00A12EB4" w:rsidRPr="006A4525" w:rsidRDefault="00A12EB4" w:rsidP="006A4525">
      <w:pPr>
        <w:snapToGrid w:val="0"/>
        <w:spacing w:line="520" w:lineRule="exact"/>
        <w:ind w:firstLineChars="200" w:firstLine="643"/>
        <w:jc w:val="center"/>
        <w:rPr>
          <w:rFonts w:ascii="仿宋" w:eastAsia="仿宋" w:hAnsi="仿宋"/>
          <w:b/>
          <w:sz w:val="32"/>
          <w:szCs w:val="32"/>
        </w:rPr>
      </w:pPr>
    </w:p>
    <w:p w:rsidR="00A12EB4" w:rsidRPr="006A4525" w:rsidRDefault="00A12EB4" w:rsidP="006A4525">
      <w:pPr>
        <w:widowControl/>
        <w:spacing w:line="520" w:lineRule="exact"/>
        <w:ind w:firstLineChars="200" w:firstLine="640"/>
        <w:jc w:val="left"/>
        <w:rPr>
          <w:rFonts w:ascii="仿宋" w:eastAsia="仿宋" w:hAnsi="仿宋" w:cs="宋体"/>
          <w:kern w:val="0"/>
          <w:sz w:val="32"/>
          <w:szCs w:val="32"/>
        </w:rPr>
      </w:pPr>
    </w:p>
    <w:p w:rsidR="00A12EB4" w:rsidRPr="006A4525" w:rsidRDefault="00A12EB4">
      <w:pPr>
        <w:widowControl/>
        <w:spacing w:line="520" w:lineRule="exact"/>
        <w:ind w:firstLineChars="200" w:firstLine="640"/>
        <w:jc w:val="left"/>
        <w:rPr>
          <w:rFonts w:ascii="仿宋" w:eastAsia="仿宋" w:hAnsi="仿宋" w:cs="宋体"/>
          <w:kern w:val="0"/>
          <w:sz w:val="32"/>
          <w:szCs w:val="32"/>
        </w:rPr>
      </w:pPr>
    </w:p>
    <w:sectPr w:rsidR="00A12EB4" w:rsidRPr="006A4525" w:rsidSect="00066459">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B4" w:rsidRDefault="00A12EB4">
      <w:r>
        <w:separator/>
      </w:r>
    </w:p>
  </w:endnote>
  <w:endnote w:type="continuationSeparator" w:id="0">
    <w:p w:rsidR="00A12EB4" w:rsidRDefault="00A12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B4" w:rsidRDefault="00A12EB4" w:rsidP="000664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12EB4" w:rsidRDefault="00A12EB4" w:rsidP="0006645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B4" w:rsidRPr="00066459" w:rsidRDefault="00A12EB4" w:rsidP="00066459">
    <w:pPr>
      <w:pStyle w:val="Footer"/>
      <w:framePr w:wrap="around" w:vAnchor="text" w:hAnchor="margin" w:xAlign="outside" w:y="1"/>
      <w:rPr>
        <w:rStyle w:val="PageNumber"/>
        <w:sz w:val="28"/>
        <w:szCs w:val="28"/>
      </w:rPr>
    </w:pPr>
    <w:r w:rsidRPr="00066459">
      <w:rPr>
        <w:rStyle w:val="PageNumber"/>
        <w:sz w:val="28"/>
        <w:szCs w:val="28"/>
      </w:rPr>
      <w:fldChar w:fldCharType="begin"/>
    </w:r>
    <w:r w:rsidRPr="00066459">
      <w:rPr>
        <w:rStyle w:val="PageNumber"/>
        <w:sz w:val="28"/>
        <w:szCs w:val="28"/>
      </w:rPr>
      <w:instrText xml:space="preserve">PAGE  </w:instrText>
    </w:r>
    <w:r w:rsidRPr="00066459">
      <w:rPr>
        <w:rStyle w:val="PageNumber"/>
        <w:sz w:val="28"/>
        <w:szCs w:val="28"/>
      </w:rPr>
      <w:fldChar w:fldCharType="separate"/>
    </w:r>
    <w:r>
      <w:rPr>
        <w:rStyle w:val="PageNumber"/>
        <w:noProof/>
        <w:sz w:val="28"/>
        <w:szCs w:val="28"/>
      </w:rPr>
      <w:t>- 1 -</w:t>
    </w:r>
    <w:r w:rsidRPr="00066459">
      <w:rPr>
        <w:rStyle w:val="PageNumber"/>
        <w:sz w:val="28"/>
        <w:szCs w:val="28"/>
      </w:rPr>
      <w:fldChar w:fldCharType="end"/>
    </w:r>
  </w:p>
  <w:p w:rsidR="00A12EB4" w:rsidRDefault="00A12EB4" w:rsidP="0006645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B4" w:rsidRDefault="00A12EB4">
      <w:r>
        <w:separator/>
      </w:r>
    </w:p>
  </w:footnote>
  <w:footnote w:type="continuationSeparator" w:id="0">
    <w:p w:rsidR="00A12EB4" w:rsidRDefault="00A12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525"/>
    <w:rsid w:val="000051B7"/>
    <w:rsid w:val="0001269D"/>
    <w:rsid w:val="00015D6E"/>
    <w:rsid w:val="000161C5"/>
    <w:rsid w:val="00022160"/>
    <w:rsid w:val="00026113"/>
    <w:rsid w:val="00041F3A"/>
    <w:rsid w:val="0004588C"/>
    <w:rsid w:val="0005215C"/>
    <w:rsid w:val="00056A3F"/>
    <w:rsid w:val="00066459"/>
    <w:rsid w:val="00093216"/>
    <w:rsid w:val="000974FC"/>
    <w:rsid w:val="000E2723"/>
    <w:rsid w:val="000E4D90"/>
    <w:rsid w:val="00116CE2"/>
    <w:rsid w:val="00125227"/>
    <w:rsid w:val="00134686"/>
    <w:rsid w:val="0017335E"/>
    <w:rsid w:val="00176850"/>
    <w:rsid w:val="0018022F"/>
    <w:rsid w:val="001E2738"/>
    <w:rsid w:val="00206E27"/>
    <w:rsid w:val="0021754C"/>
    <w:rsid w:val="00236CD7"/>
    <w:rsid w:val="0024617B"/>
    <w:rsid w:val="00264053"/>
    <w:rsid w:val="00281DC0"/>
    <w:rsid w:val="002935F2"/>
    <w:rsid w:val="00293D8C"/>
    <w:rsid w:val="002A44F0"/>
    <w:rsid w:val="002D4A1C"/>
    <w:rsid w:val="002F6BED"/>
    <w:rsid w:val="00306852"/>
    <w:rsid w:val="00310BCA"/>
    <w:rsid w:val="00310C1F"/>
    <w:rsid w:val="003251C4"/>
    <w:rsid w:val="00356756"/>
    <w:rsid w:val="00390A18"/>
    <w:rsid w:val="00391B5B"/>
    <w:rsid w:val="003B23C7"/>
    <w:rsid w:val="003B4288"/>
    <w:rsid w:val="003B457F"/>
    <w:rsid w:val="003F0766"/>
    <w:rsid w:val="003F5056"/>
    <w:rsid w:val="003F7DF8"/>
    <w:rsid w:val="00400189"/>
    <w:rsid w:val="00430A90"/>
    <w:rsid w:val="0043185D"/>
    <w:rsid w:val="00434198"/>
    <w:rsid w:val="00444954"/>
    <w:rsid w:val="00454B69"/>
    <w:rsid w:val="00457977"/>
    <w:rsid w:val="004A35C9"/>
    <w:rsid w:val="004B3C14"/>
    <w:rsid w:val="004D6651"/>
    <w:rsid w:val="004D69FD"/>
    <w:rsid w:val="004D7360"/>
    <w:rsid w:val="004F1159"/>
    <w:rsid w:val="004F38F4"/>
    <w:rsid w:val="004F4767"/>
    <w:rsid w:val="005076F0"/>
    <w:rsid w:val="005169BB"/>
    <w:rsid w:val="00536185"/>
    <w:rsid w:val="00540491"/>
    <w:rsid w:val="00567D22"/>
    <w:rsid w:val="005769DB"/>
    <w:rsid w:val="00593388"/>
    <w:rsid w:val="005A6426"/>
    <w:rsid w:val="005B4100"/>
    <w:rsid w:val="005C01F7"/>
    <w:rsid w:val="005C2C6E"/>
    <w:rsid w:val="005D7D50"/>
    <w:rsid w:val="005E1ED7"/>
    <w:rsid w:val="005E26F0"/>
    <w:rsid w:val="005F6A86"/>
    <w:rsid w:val="00603945"/>
    <w:rsid w:val="006128DC"/>
    <w:rsid w:val="006160FE"/>
    <w:rsid w:val="006175DE"/>
    <w:rsid w:val="0064260C"/>
    <w:rsid w:val="00644C3B"/>
    <w:rsid w:val="006577EA"/>
    <w:rsid w:val="00661E87"/>
    <w:rsid w:val="006718B5"/>
    <w:rsid w:val="00675B7C"/>
    <w:rsid w:val="00694471"/>
    <w:rsid w:val="006A4525"/>
    <w:rsid w:val="006D0C2D"/>
    <w:rsid w:val="006D55B6"/>
    <w:rsid w:val="006F2D21"/>
    <w:rsid w:val="0070422F"/>
    <w:rsid w:val="0072373A"/>
    <w:rsid w:val="007409E9"/>
    <w:rsid w:val="00741824"/>
    <w:rsid w:val="007502C3"/>
    <w:rsid w:val="00752AB7"/>
    <w:rsid w:val="00762680"/>
    <w:rsid w:val="0077013C"/>
    <w:rsid w:val="007731A9"/>
    <w:rsid w:val="007743D3"/>
    <w:rsid w:val="00784B12"/>
    <w:rsid w:val="00791595"/>
    <w:rsid w:val="00791AB9"/>
    <w:rsid w:val="00794196"/>
    <w:rsid w:val="007C1E54"/>
    <w:rsid w:val="007C3009"/>
    <w:rsid w:val="007C7E59"/>
    <w:rsid w:val="007E2A32"/>
    <w:rsid w:val="007E3540"/>
    <w:rsid w:val="0080080F"/>
    <w:rsid w:val="008021C4"/>
    <w:rsid w:val="00806F88"/>
    <w:rsid w:val="008071A9"/>
    <w:rsid w:val="008203F9"/>
    <w:rsid w:val="00820715"/>
    <w:rsid w:val="00820C7E"/>
    <w:rsid w:val="00827D23"/>
    <w:rsid w:val="00851400"/>
    <w:rsid w:val="00852CF1"/>
    <w:rsid w:val="00866C5F"/>
    <w:rsid w:val="00877BD5"/>
    <w:rsid w:val="008930E2"/>
    <w:rsid w:val="0089661B"/>
    <w:rsid w:val="00897902"/>
    <w:rsid w:val="00897CE5"/>
    <w:rsid w:val="008A3326"/>
    <w:rsid w:val="008B2445"/>
    <w:rsid w:val="008F0728"/>
    <w:rsid w:val="008F1585"/>
    <w:rsid w:val="0090607F"/>
    <w:rsid w:val="009205E7"/>
    <w:rsid w:val="00925117"/>
    <w:rsid w:val="00943ADB"/>
    <w:rsid w:val="00997105"/>
    <w:rsid w:val="009A4334"/>
    <w:rsid w:val="009B2060"/>
    <w:rsid w:val="009B20BC"/>
    <w:rsid w:val="009B475A"/>
    <w:rsid w:val="009C7A10"/>
    <w:rsid w:val="009E4B21"/>
    <w:rsid w:val="009F6386"/>
    <w:rsid w:val="00A01E65"/>
    <w:rsid w:val="00A06AA8"/>
    <w:rsid w:val="00A12EB4"/>
    <w:rsid w:val="00A226E1"/>
    <w:rsid w:val="00A23F08"/>
    <w:rsid w:val="00A30969"/>
    <w:rsid w:val="00A377FC"/>
    <w:rsid w:val="00A40F5C"/>
    <w:rsid w:val="00A4147E"/>
    <w:rsid w:val="00A66FB3"/>
    <w:rsid w:val="00A760DE"/>
    <w:rsid w:val="00A81A59"/>
    <w:rsid w:val="00A833DB"/>
    <w:rsid w:val="00A929DD"/>
    <w:rsid w:val="00AA2881"/>
    <w:rsid w:val="00AB6856"/>
    <w:rsid w:val="00AD6F60"/>
    <w:rsid w:val="00AE04DA"/>
    <w:rsid w:val="00AE0E14"/>
    <w:rsid w:val="00B05BA9"/>
    <w:rsid w:val="00B254C3"/>
    <w:rsid w:val="00B669B4"/>
    <w:rsid w:val="00B72E86"/>
    <w:rsid w:val="00B74D77"/>
    <w:rsid w:val="00B86F2D"/>
    <w:rsid w:val="00B9633E"/>
    <w:rsid w:val="00B96EA4"/>
    <w:rsid w:val="00B97BFC"/>
    <w:rsid w:val="00BB1563"/>
    <w:rsid w:val="00BB1CAE"/>
    <w:rsid w:val="00BC0A1A"/>
    <w:rsid w:val="00BC5406"/>
    <w:rsid w:val="00BD0444"/>
    <w:rsid w:val="00BD59ED"/>
    <w:rsid w:val="00BF6C0A"/>
    <w:rsid w:val="00C01FF1"/>
    <w:rsid w:val="00C0555E"/>
    <w:rsid w:val="00C122C9"/>
    <w:rsid w:val="00C13BA4"/>
    <w:rsid w:val="00C337A2"/>
    <w:rsid w:val="00C3557C"/>
    <w:rsid w:val="00C43192"/>
    <w:rsid w:val="00C43FA3"/>
    <w:rsid w:val="00C44537"/>
    <w:rsid w:val="00C54B76"/>
    <w:rsid w:val="00C562B4"/>
    <w:rsid w:val="00C600F2"/>
    <w:rsid w:val="00C60189"/>
    <w:rsid w:val="00CB0B87"/>
    <w:rsid w:val="00CC68D2"/>
    <w:rsid w:val="00CE2C96"/>
    <w:rsid w:val="00CE485A"/>
    <w:rsid w:val="00CF4203"/>
    <w:rsid w:val="00CF54DB"/>
    <w:rsid w:val="00D00D72"/>
    <w:rsid w:val="00D22BD1"/>
    <w:rsid w:val="00D2430D"/>
    <w:rsid w:val="00D2546A"/>
    <w:rsid w:val="00D33870"/>
    <w:rsid w:val="00D50333"/>
    <w:rsid w:val="00D71CD9"/>
    <w:rsid w:val="00D92A35"/>
    <w:rsid w:val="00DA6F31"/>
    <w:rsid w:val="00DB6F9D"/>
    <w:rsid w:val="00DD5F30"/>
    <w:rsid w:val="00DF4A6A"/>
    <w:rsid w:val="00DF6EAE"/>
    <w:rsid w:val="00E0681E"/>
    <w:rsid w:val="00E07421"/>
    <w:rsid w:val="00E07BE2"/>
    <w:rsid w:val="00E27178"/>
    <w:rsid w:val="00E31465"/>
    <w:rsid w:val="00E3368E"/>
    <w:rsid w:val="00E41C8C"/>
    <w:rsid w:val="00E41D7A"/>
    <w:rsid w:val="00E61936"/>
    <w:rsid w:val="00E74BFC"/>
    <w:rsid w:val="00E76D8B"/>
    <w:rsid w:val="00E76D94"/>
    <w:rsid w:val="00E933B4"/>
    <w:rsid w:val="00EA7B26"/>
    <w:rsid w:val="00ED1EEC"/>
    <w:rsid w:val="00EE3292"/>
    <w:rsid w:val="00EF1AAC"/>
    <w:rsid w:val="00EF38BE"/>
    <w:rsid w:val="00F274B9"/>
    <w:rsid w:val="00F379D1"/>
    <w:rsid w:val="00F42089"/>
    <w:rsid w:val="00F46ABA"/>
    <w:rsid w:val="00F740B1"/>
    <w:rsid w:val="00F77169"/>
    <w:rsid w:val="00F77FFC"/>
    <w:rsid w:val="00F824EC"/>
    <w:rsid w:val="00F97489"/>
    <w:rsid w:val="00F97D39"/>
    <w:rsid w:val="00FA39CE"/>
    <w:rsid w:val="00FC6061"/>
    <w:rsid w:val="00FC6DEF"/>
    <w:rsid w:val="00FD0A0E"/>
    <w:rsid w:val="00FD315C"/>
    <w:rsid w:val="00FE04BC"/>
    <w:rsid w:val="00FF07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2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A4525"/>
    <w:rPr>
      <w:rFonts w:ascii="宋体" w:hAnsi="Courier New" w:cs="Courier New"/>
      <w:szCs w:val="21"/>
    </w:rPr>
  </w:style>
  <w:style w:type="character" w:customStyle="1" w:styleId="PlainTextChar">
    <w:name w:val="Plain Text Char"/>
    <w:basedOn w:val="DefaultParagraphFont"/>
    <w:link w:val="PlainText"/>
    <w:uiPriority w:val="99"/>
    <w:locked/>
    <w:rsid w:val="006A4525"/>
    <w:rPr>
      <w:rFonts w:ascii="宋体" w:eastAsia="宋体" w:hAnsi="Courier New" w:cs="Courier New"/>
      <w:sz w:val="21"/>
      <w:szCs w:val="21"/>
    </w:rPr>
  </w:style>
  <w:style w:type="paragraph" w:customStyle="1" w:styleId="Default">
    <w:name w:val="Default"/>
    <w:uiPriority w:val="99"/>
    <w:rsid w:val="006A4525"/>
    <w:pPr>
      <w:widowControl w:val="0"/>
      <w:autoSpaceDE w:val="0"/>
      <w:autoSpaceDN w:val="0"/>
      <w:adjustRightInd w:val="0"/>
    </w:pPr>
    <w:rPr>
      <w:rFonts w:ascii="宋体" w:hAnsi="Times New Roman" w:cs="宋体"/>
      <w:color w:val="000000"/>
      <w:kern w:val="0"/>
      <w:sz w:val="24"/>
      <w:szCs w:val="24"/>
    </w:rPr>
  </w:style>
  <w:style w:type="paragraph" w:styleId="Footer">
    <w:name w:val="footer"/>
    <w:basedOn w:val="Normal"/>
    <w:link w:val="FooterChar"/>
    <w:uiPriority w:val="99"/>
    <w:rsid w:val="000664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03519"/>
    <w:rPr>
      <w:rFonts w:ascii="Times New Roman" w:hAnsi="Times New Roman"/>
      <w:sz w:val="18"/>
      <w:szCs w:val="18"/>
    </w:rPr>
  </w:style>
  <w:style w:type="character" w:styleId="PageNumber">
    <w:name w:val="page number"/>
    <w:basedOn w:val="DefaultParagraphFont"/>
    <w:uiPriority w:val="99"/>
    <w:rsid w:val="00066459"/>
    <w:rPr>
      <w:rFonts w:cs="Times New Roman"/>
    </w:rPr>
  </w:style>
  <w:style w:type="paragraph" w:styleId="Header">
    <w:name w:val="header"/>
    <w:basedOn w:val="Normal"/>
    <w:link w:val="HeaderChar"/>
    <w:uiPriority w:val="99"/>
    <w:rsid w:val="000664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0351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033651881">
      <w:marLeft w:val="0"/>
      <w:marRight w:val="0"/>
      <w:marTop w:val="0"/>
      <w:marBottom w:val="0"/>
      <w:divBdr>
        <w:top w:val="none" w:sz="0" w:space="0" w:color="auto"/>
        <w:left w:val="none" w:sz="0" w:space="0" w:color="auto"/>
        <w:bottom w:val="none" w:sz="0" w:space="0" w:color="auto"/>
        <w:right w:val="none" w:sz="0" w:space="0" w:color="auto"/>
      </w:divBdr>
      <w:divsChild>
        <w:div w:id="103365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8</Pages>
  <Words>467</Words>
  <Characters>2666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3</cp:revision>
  <cp:lastPrinted>2018-06-07T01:00:00Z</cp:lastPrinted>
  <dcterms:created xsi:type="dcterms:W3CDTF">2018-06-06T01:34:00Z</dcterms:created>
  <dcterms:modified xsi:type="dcterms:W3CDTF">2018-06-07T01:01:00Z</dcterms:modified>
</cp:coreProperties>
</file>